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D9F" w:rsidRPr="00F61F97" w:rsidRDefault="00CD4D9F" w:rsidP="0027637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61F97">
        <w:rPr>
          <w:rFonts w:ascii="TH SarabunPSK" w:hAnsi="TH SarabunPSK" w:cs="TH SarabunPSK"/>
          <w:b/>
          <w:bCs/>
          <w:sz w:val="36"/>
          <w:szCs w:val="36"/>
          <w:cs/>
        </w:rPr>
        <w:t>ส่วนที่ 3 ผลการดำเนินงานประจำปีงบประมาณ พ.ศ. 2561</w:t>
      </w:r>
    </w:p>
    <w:p w:rsidR="00606233" w:rsidRPr="00F61F97" w:rsidRDefault="001C3D11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72E9B" w:rsidRPr="00F61F97" w:rsidRDefault="00072E9B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tab/>
        <w:t xml:space="preserve">3.3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ผลการปฏิบัติราชการตามแผนยุทธศาสตร์ กรมควบคุมโรค ประจำปีงบประมาณ พ.ศ. 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072E9B" w:rsidRPr="00F61F97" w:rsidRDefault="00072E9B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  <w:t>3.3.1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สร้างความร่วมมือและสนับสนุนภาคีเครือข่ายภายในประเทศและนานาชาติ</w:t>
      </w:r>
    </w:p>
    <w:p w:rsidR="00790B43" w:rsidRPr="00F61F97" w:rsidRDefault="00790B43" w:rsidP="00276378">
      <w:pPr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1) ความเป็นมา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ในปัจจุบัน บริบทของสังคมมีการเปลี่ยนแปลงอย่างมาก ทั้งทางด้านเศรษฐกิจ สังคม และวัฒนธรรม ทุกระดับ ที่ส่งผลกระทบทางตรงและทางอ้อมต่อมนุษย์ โรคติดต่อที่สำคัญหลายโรคที่ไม่เกิดอันตรายต่อมนุษย์ ได้กลับมาเป็นโรคติดต่อที่อันตรายและมีความรุนแรงมากขึ้น ส่งผลกระทบต่อมวลมนุษย์เป็นวงกว้าง นอกจากนี้ยังรวมถึงปัญหาภัยสุขภาพ ได้แก่ โรคอุบัติใหม่ </w:t>
      </w:r>
      <w:r w:rsidRPr="00F61F97">
        <w:rPr>
          <w:rFonts w:ascii="TH SarabunPSK" w:hAnsi="TH SarabunPSK" w:cs="TH SarabunPSK"/>
          <w:spacing w:val="-4"/>
          <w:sz w:val="32"/>
          <w:szCs w:val="32"/>
          <w:cs/>
        </w:rPr>
        <w:t>อุบัติซ้ำ โรคจากสัตว์สู่คน และโรคที่เกี่ยวข้องกับพฤติกรรม วิถีชีวิต การประกอบอาชีพ สุขภาพจิต ตลอดจนปัจจัย</w:t>
      </w:r>
      <w:proofErr w:type="spellStart"/>
      <w:r w:rsidRPr="00F61F97">
        <w:rPr>
          <w:rFonts w:ascii="TH SarabunPSK" w:hAnsi="TH SarabunPSK" w:cs="TH SarabunPSK"/>
          <w:spacing w:val="-4"/>
          <w:sz w:val="32"/>
          <w:szCs w:val="32"/>
          <w:cs/>
        </w:rPr>
        <w:t>ต่างๆ</w:t>
      </w:r>
      <w:proofErr w:type="spellEnd"/>
      <w:r w:rsidRPr="00F61F97">
        <w:rPr>
          <w:rFonts w:ascii="TH SarabunPSK" w:hAnsi="TH SarabunPSK" w:cs="TH SarabunPSK"/>
          <w:spacing w:val="-4"/>
          <w:sz w:val="32"/>
          <w:szCs w:val="32"/>
          <w:cs/>
        </w:rPr>
        <w:t xml:space="preserve"> โดยเฉพาะ</w:t>
      </w:r>
      <w:r w:rsidRPr="00F61F97">
        <w:rPr>
          <w:rFonts w:ascii="TH SarabunPSK" w:hAnsi="TH SarabunPSK" w:cs="TH SarabunPSK"/>
          <w:sz w:val="32"/>
          <w:szCs w:val="32"/>
          <w:cs/>
        </w:rPr>
        <w:t>อย่างยิ่งต่อสุขภาพ ซึ่งนับวันจะมีความสลับซับซ้อนมากขึ้นทำให้มีผู้ป่วยและผู้เสียชีวิตไปเป็นจำนวนมาก</w:t>
      </w:r>
      <w:r w:rsidRPr="00F61F97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pacing w:val="-6"/>
          <w:sz w:val="32"/>
          <w:szCs w:val="32"/>
          <w:cs/>
        </w:rPr>
        <w:t>จึงเป็นสาเหตุ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ให้เกิดความวิตก กังวล ทั้งในกลุ่มประชาชนทั่วไปและกลุ่มบุคคลที่มีหน้าที่เกี่ยวข้อง </w:t>
      </w:r>
      <w:r w:rsidRPr="00F61F97">
        <w:rPr>
          <w:rFonts w:ascii="TH SarabunPSK" w:hAnsi="TH SarabunPSK" w:cs="TH SarabunPSK"/>
          <w:spacing w:val="-4"/>
          <w:sz w:val="32"/>
          <w:szCs w:val="32"/>
          <w:cs/>
        </w:rPr>
        <w:t>ด้วยเหตุดังกล่าวข้างต้น กรมควบคุมโรคได้ดำเนินการขับเคลื่อนนโยบายการดำเนินงานป้องกันควบคุมโรคและภัยสุขภาพ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ที่เน้นการดำเนินงานร่วมกับภาคีเครือข่ายทุกภาคส่วนเพื่อให้เกิดกลไกการจัดการปัญหาสุขภาพ ด้านการป้องกันควบคุมโรคอย่างเป็นระบบในพื้นที่ตามบริบท 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90B43" w:rsidRPr="00F61F97" w:rsidRDefault="00790B43" w:rsidP="00276378">
      <w:pPr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2) ผลการดำเนินงาน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992"/>
        <w:gridCol w:w="850"/>
        <w:gridCol w:w="1418"/>
      </w:tblGrid>
      <w:tr w:rsidR="00790B43" w:rsidRPr="00F61F97" w:rsidTr="00F61F97">
        <w:trPr>
          <w:trHeight w:val="6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ตัวชี้วัดผลการปฏิบัติราชการ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B43" w:rsidRPr="00F61F97" w:rsidRDefault="00790B43" w:rsidP="00276378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B43" w:rsidRPr="00F61F97" w:rsidRDefault="00790B43" w:rsidP="00276378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790B43" w:rsidRPr="00F61F97" w:rsidTr="00F61F97">
        <w:trPr>
          <w:trHeight w:val="4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thaiDistribute"/>
              <w:rPr>
                <w:rFonts w:ascii="TH SarabunPSK" w:hAnsi="TH SarabunPSK" w:cs="TH SarabunPSK"/>
                <w:spacing w:val="-14"/>
                <w:sz w:val="28"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ร้อยละของภาคีเครือข่าย</w:t>
            </w:r>
            <w:r w:rsidRPr="00F61F97">
              <w:rPr>
                <w:rFonts w:ascii="TH SarabunPSK" w:hAnsi="TH SarabunPSK" w:cs="TH SarabunPSK"/>
                <w:sz w:val="28"/>
                <w:u w:val="single"/>
                <w:cs/>
              </w:rPr>
              <w:t>ระดับนานาชาติ</w:t>
            </w:r>
            <w:r w:rsidRPr="00F61F97">
              <w:rPr>
                <w:rFonts w:ascii="TH SarabunPSK" w:hAnsi="TH SarabunPSK" w:cs="TH SarabunPSK"/>
                <w:sz w:val="28"/>
                <w:cs/>
              </w:rPr>
              <w:t xml:space="preserve"> มีส่วนร่วมขับเคลื่อนการดำเนินงาน ป้องกันควบคุมโรคและภัยสุขภาพ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87.01</w:t>
            </w:r>
          </w:p>
        </w:tc>
      </w:tr>
      <w:tr w:rsidR="00790B43" w:rsidRPr="00F61F97" w:rsidTr="00F61F97">
        <w:trPr>
          <w:trHeight w:val="4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ร้อยละของภาคีเครือข่าย</w:t>
            </w:r>
            <w:r w:rsidRPr="00F61F97">
              <w:rPr>
                <w:rFonts w:ascii="TH SarabunPSK" w:hAnsi="TH SarabunPSK" w:cs="TH SarabunPSK"/>
                <w:sz w:val="28"/>
                <w:u w:val="single"/>
                <w:cs/>
              </w:rPr>
              <w:t>ระดับประเทศ</w:t>
            </w:r>
            <w:r w:rsidRPr="00F61F97">
              <w:rPr>
                <w:rFonts w:ascii="TH SarabunPSK" w:hAnsi="TH SarabunPSK" w:cs="TH SarabunPSK"/>
                <w:sz w:val="28"/>
                <w:cs/>
              </w:rPr>
              <w:t xml:space="preserve"> มีส่วนร่วมขับเคลื่อนการดำเนินงาน ป้องกันควบคุมโรคและภัยสุขภาพ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93.67</w:t>
            </w:r>
          </w:p>
        </w:tc>
      </w:tr>
      <w:tr w:rsidR="00790B43" w:rsidRPr="00F61F97" w:rsidTr="00F61F97">
        <w:trPr>
          <w:trHeight w:val="4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ร้อยละของภาคีเครือข่าย</w:t>
            </w:r>
            <w:r w:rsidRPr="00F61F97">
              <w:rPr>
                <w:rFonts w:ascii="TH SarabunPSK" w:hAnsi="TH SarabunPSK" w:cs="TH SarabunPSK"/>
                <w:sz w:val="28"/>
                <w:u w:val="single"/>
                <w:cs/>
              </w:rPr>
              <w:t>ระดับภูมิภาค</w:t>
            </w:r>
            <w:r w:rsidRPr="00F61F97">
              <w:rPr>
                <w:rFonts w:ascii="TH SarabunPSK" w:hAnsi="TH SarabunPSK" w:cs="TH SarabunPSK"/>
                <w:sz w:val="28"/>
                <w:cs/>
              </w:rPr>
              <w:t xml:space="preserve"> มีส่วนร่วมขับเคลื่อนการดำเนินงานป้องกันควบคุมโรคและภัยสุขภาพ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85.23</w:t>
            </w:r>
          </w:p>
        </w:tc>
      </w:tr>
      <w:tr w:rsidR="00790B43" w:rsidRPr="00F61F97" w:rsidTr="00F61F97">
        <w:trPr>
          <w:trHeight w:val="4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ร้อยละของภาคีเครือข่าย</w:t>
            </w:r>
            <w:r w:rsidRPr="00F61F97">
              <w:rPr>
                <w:rFonts w:ascii="TH SarabunPSK" w:hAnsi="TH SarabunPSK" w:cs="TH SarabunPSK"/>
                <w:sz w:val="28"/>
                <w:u w:val="single"/>
                <w:cs/>
              </w:rPr>
              <w:t>ระดับท้องถิ่น</w:t>
            </w:r>
            <w:r w:rsidRPr="00F61F97">
              <w:rPr>
                <w:rFonts w:ascii="TH SarabunPSK" w:hAnsi="TH SarabunPSK" w:cs="TH SarabunPSK"/>
                <w:sz w:val="28"/>
                <w:cs/>
              </w:rPr>
              <w:t xml:space="preserve"> มีส่วนร่วมขับเคลื่อนการดำเนินงานป้องกันควบคุมโรคและภัยสุขภาพ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90.17</w:t>
            </w:r>
          </w:p>
        </w:tc>
      </w:tr>
      <w:tr w:rsidR="00790B43" w:rsidRPr="00F61F97" w:rsidTr="00F61F97">
        <w:trPr>
          <w:trHeight w:val="4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สรุปภาพรวมร้อยละภาคีเครือข่ายร่วมขับเคลื่อนการดำเนินงานป้องกันควบคุมโรคและภัยสุขภาพ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  <w:cs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B43" w:rsidRPr="00F61F97" w:rsidRDefault="00790B43" w:rsidP="002763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61F97">
              <w:rPr>
                <w:rFonts w:ascii="TH SarabunPSK" w:hAnsi="TH SarabunPSK" w:cs="TH SarabunPSK"/>
                <w:sz w:val="28"/>
              </w:rPr>
              <w:t>89.28</w:t>
            </w:r>
          </w:p>
        </w:tc>
      </w:tr>
    </w:tbl>
    <w:p w:rsidR="00790B43" w:rsidRPr="00F61F97" w:rsidRDefault="00790B43" w:rsidP="00F61F97">
      <w:pPr>
        <w:ind w:left="360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  <w:t>3) ปัญหาอุปสรรค</w:t>
      </w:r>
      <w:r w:rsidRPr="00F61F97">
        <w:rPr>
          <w:rFonts w:ascii="TH SarabunPSK" w:hAnsi="TH SarabunPSK" w:cs="TH SarabunPSK"/>
          <w:sz w:val="32"/>
          <w:szCs w:val="32"/>
        </w:rPr>
        <w:t xml:space="preserve"> :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ภาคีเครือข่ายยังมองงานเป็นความรับผิดชอบของสาธารณสุขที่ต้องดำเนินการ </w:t>
      </w:r>
    </w:p>
    <w:p w:rsidR="00790B43" w:rsidRPr="00F61F97" w:rsidRDefault="00790B43" w:rsidP="00276378">
      <w:pPr>
        <w:ind w:left="360" w:hanging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  <w:t>4) ข้อเสนอเพื่อการพัฒนา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90B43" w:rsidRPr="00F61F97" w:rsidRDefault="00790B43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pacing w:val="-4"/>
          <w:sz w:val="32"/>
          <w:szCs w:val="32"/>
          <w:cs/>
        </w:rPr>
        <w:tab/>
        <w:t>1. ปรับยุทธศาสตร์ให้สอดคล้องและเชื่อมโยงกับยุทธศาสตร์ชาติ 20 ปี ด้านการป้องกัน ควบคุมโรค และภัยสุขภาพ</w:t>
      </w:r>
    </w:p>
    <w:p w:rsidR="00790B43" w:rsidRPr="00F61F97" w:rsidRDefault="00790B43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2. การติดตามและประเมินผลการดำเนินงานควรเน้นเชิงคุณภาพของการดำเนินงาน ด้านเชิงกระบวนการและผลสัมฤทธิ์ รวมถึงการยกระดับการประเมินติดตามรูปแบบการพัฒนา (</w:t>
      </w:r>
      <w:r w:rsidRPr="00F61F97">
        <w:rPr>
          <w:rFonts w:ascii="TH SarabunPSK" w:hAnsi="TH SarabunPSK" w:cs="TH SarabunPSK"/>
          <w:sz w:val="32"/>
          <w:szCs w:val="32"/>
        </w:rPr>
        <w:t>Empowerment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</w:rPr>
        <w:t>&amp; Application</w:t>
      </w:r>
      <w:r w:rsidRPr="00F61F97">
        <w:rPr>
          <w:rFonts w:ascii="TH SarabunPSK" w:hAnsi="TH SarabunPSK" w:cs="TH SarabunPSK"/>
          <w:sz w:val="32"/>
          <w:szCs w:val="32"/>
          <w:cs/>
        </w:rPr>
        <w:t>)</w:t>
      </w:r>
    </w:p>
    <w:p w:rsidR="00790B43" w:rsidRPr="00F61F97" w:rsidRDefault="00790B43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3. จัดทำกรอบแนวทางการพัฒนาร่วมกับภาคีเครือข่าย (สนับสนุน/ ขับเคลื่อนฯลฯ) และบรรจุในรายละเอียดการดำเนินงานของยุทธศาสตร์</w:t>
      </w:r>
    </w:p>
    <w:p w:rsidR="00790B43" w:rsidRDefault="00790B43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4. จัดทำตัวชี้วัดร่วม (</w:t>
      </w:r>
      <w:r w:rsidRPr="00F61F97">
        <w:rPr>
          <w:rStyle w:val="af"/>
          <w:rFonts w:ascii="TH SarabunPSK" w:hAnsi="TH SarabunPSK" w:cs="TH SarabunPSK"/>
          <w:sz w:val="32"/>
          <w:szCs w:val="32"/>
          <w:shd w:val="clear" w:color="auto" w:fill="FFFFFF"/>
        </w:rPr>
        <w:t>Joint KPIs</w:t>
      </w:r>
      <w:r w:rsidRPr="00F61F97">
        <w:rPr>
          <w:rFonts w:ascii="TH SarabunPSK" w:hAnsi="TH SarabunPSK" w:cs="TH SarabunPSK"/>
          <w:sz w:val="32"/>
          <w:szCs w:val="32"/>
          <w:cs/>
        </w:rPr>
        <w:t>) ความสำเร็จของการดำเนินงานร่วมกับภาคีเครือข่าย</w:t>
      </w:r>
    </w:p>
    <w:p w:rsidR="00A40C16" w:rsidRDefault="00A40C16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Default="00A40C16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Default="00A40C16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Default="00A40C16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Pr="00F61F97" w:rsidRDefault="00A40C16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72E9B" w:rsidRPr="00F61F97" w:rsidRDefault="00072E9B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  <w:t>3.3.2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การพัฒนานวัตกรรม มาตรการ มาตรฐาน และวิชาการ การเฝ้าระวัง ป้องกัน ควบคุมโรคและภัยสุขภาพ</w:t>
      </w:r>
    </w:p>
    <w:p w:rsidR="00F60F17" w:rsidRPr="00F61F97" w:rsidRDefault="00F60F17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1) ความเป็นมา</w:t>
      </w:r>
      <w:r w:rsidR="00C2596F"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F61F97">
        <w:rPr>
          <w:rFonts w:ascii="TH SarabunPSK" w:hAnsi="TH SarabunPSK" w:cs="TH SarabunPSK"/>
          <w:sz w:val="32"/>
          <w:szCs w:val="32"/>
        </w:rPr>
        <w:t>2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การพัฒนานวัตกรรม มาตรการ มาตรฐาน และวิชาการ การเฝ้าระวัง ป้องกัน ควบคุมโรคและภัยสุขภาพ ได้กำหนดตัวชี้วัดเพื่อเป็นแนวทางในการสร้างผลิตภัณฑ์เพื่อการเฝ้าระวัง ป้องกัน ควบคุมโรคและภัยสุขภาพของประเทศ ได้คุณภาพตามมาตรฐานที่กรมควบคุมโรคกำหนดเพื่อส่งต่อให้กับเครือข่ายนำไปใช้ประโยชน์ในการดำเนินงาน ป้องกัน ควบคุมโรคและภัยสุขภาพ โดยได้จำแนกประเภทผลิตภัณฑ์ เป็น </w:t>
      </w:r>
      <w:r w:rsidRPr="00F61F97">
        <w:rPr>
          <w:rFonts w:ascii="TH SarabunPSK" w:hAnsi="TH SarabunPSK" w:cs="TH SarabunPSK"/>
          <w:sz w:val="32"/>
          <w:szCs w:val="32"/>
        </w:rPr>
        <w:t>2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กลุ่ม ดังนี้ </w:t>
      </w:r>
    </w:p>
    <w:p w:rsidR="00F60F17" w:rsidRPr="00F61F97" w:rsidRDefault="00F60F17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C2596F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 xml:space="preserve">1. </w:t>
      </w:r>
      <w:r w:rsidRPr="00F61F97">
        <w:rPr>
          <w:rFonts w:ascii="TH SarabunPSK" w:hAnsi="TH SarabunPSK" w:cs="TH SarabunPSK"/>
          <w:sz w:val="32"/>
          <w:szCs w:val="32"/>
          <w:cs/>
        </w:rPr>
        <w:t>ผลิตภัณฑ์หลัก หมายถึง มาตรการ มาตรฐาน คู่มือ แนวทางและหลักสูตร สำหรับการเฝ้าระวัง ป้องกัน ควบคุมโรคและภัยสุขภาพ</w:t>
      </w:r>
    </w:p>
    <w:p w:rsidR="003147F3" w:rsidRPr="00F61F97" w:rsidRDefault="00F60F17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F61F97">
        <w:rPr>
          <w:rFonts w:ascii="TH SarabunPSK" w:hAnsi="TH SarabunPSK" w:cs="TH SarabunPSK"/>
          <w:sz w:val="32"/>
          <w:szCs w:val="32"/>
          <w:cs/>
        </w:rPr>
        <w:t>ผลิตภัณฑ์วิชาการ หมายถึง นวัตกรรม วิชาการ (องค์ความรู้ งานวิจัย ผลงานวิชาการ ผลการประเมิน ข่าวกรอง ฐานข้อมูลวิชาการ ฐานข้อมูลเพื่อการอ้างอิง ฐานข้อมูลระบาดวิทยา)</w:t>
      </w:r>
    </w:p>
    <w:p w:rsidR="003147F3" w:rsidRPr="00F61F97" w:rsidRDefault="003147F3" w:rsidP="00276378">
      <w:pPr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  <w:t>2) ผลการดำเนินงาน</w:t>
      </w:r>
    </w:p>
    <w:p w:rsidR="003147F3" w:rsidRPr="00F61F97" w:rsidRDefault="003147F3" w:rsidP="00276378">
      <w:pPr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0A519B"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1. การพัฒนาผลิตภัณฑ์ให้ได้ตามาตรฐานที่กรมควบคุมโรคกำหนด</w:t>
      </w:r>
    </w:p>
    <w:p w:rsidR="003147F3" w:rsidRPr="00F61F97" w:rsidRDefault="003147F3" w:rsidP="0027637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A519B"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 2.1.1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สัดส่วนของผลิตภัณฑ์ที่ดำเนินการตามมาตรฐานสากล</w:t>
      </w:r>
      <w:r w:rsidR="000A519B"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519B" w:rsidRPr="00F61F97">
        <w:rPr>
          <w:rFonts w:ascii="TH SarabunPSK" w:hAnsi="TH SarabunPSK" w:cs="TH SarabunPSK"/>
          <w:sz w:val="32"/>
          <w:szCs w:val="32"/>
        </w:rPr>
        <w:t xml:space="preserve">: </w:t>
      </w:r>
      <w:r w:rsidRPr="00F61F97">
        <w:rPr>
          <w:rFonts w:ascii="TH SarabunPSK" w:hAnsi="TH SarabunPSK" w:cs="TH SarabunPSK"/>
          <w:sz w:val="32"/>
          <w:szCs w:val="32"/>
          <w:cs/>
        </w:rPr>
        <w:t>ผลิตภัณฑ์สะสมที่ดำเนินการแล้วเสร็จทั้งหมด ปี 2554 - 2561 จำนวน 1,256 เรื่อง ผ่านมาตรฐานตามที่กรมฯ</w:t>
      </w:r>
      <w:r w:rsidR="000A519B"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กำหนด จำนวน 1,243 เรื่อง (ร้อยละ 99) โดยในจำนวนนี้เป็นผลิตภัณฑ์วิชาการ จำนวน </w:t>
      </w:r>
      <w:r w:rsidRPr="00F61F97">
        <w:rPr>
          <w:rFonts w:ascii="TH SarabunPSK" w:hAnsi="TH SarabunPSK" w:cs="TH SarabunPSK"/>
          <w:sz w:val="32"/>
          <w:szCs w:val="32"/>
        </w:rPr>
        <w:t>770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เรื่อง ผลิตภัณฑ์หลัก จำนวน </w:t>
      </w:r>
      <w:r w:rsidRPr="00F61F97">
        <w:rPr>
          <w:rFonts w:ascii="TH SarabunPSK" w:hAnsi="TH SarabunPSK" w:cs="TH SarabunPSK"/>
          <w:sz w:val="32"/>
          <w:szCs w:val="32"/>
        </w:rPr>
        <w:t>473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เรื่อง พบว่ามีการผลิตคู่มือจำนวนมากที่สุด</w:t>
      </w:r>
      <w:r w:rsidR="000A519B"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F61F97">
        <w:rPr>
          <w:rFonts w:ascii="TH SarabunPSK" w:hAnsi="TH SarabunPSK" w:cs="TH SarabunPSK"/>
          <w:sz w:val="32"/>
          <w:szCs w:val="32"/>
        </w:rPr>
        <w:t>46.5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รองลงมาคือแนวทาง ร้อยละ </w:t>
      </w:r>
      <w:r w:rsidRPr="00F61F97">
        <w:rPr>
          <w:rFonts w:ascii="TH SarabunPSK" w:hAnsi="TH SarabunPSK" w:cs="TH SarabunPSK"/>
          <w:sz w:val="32"/>
          <w:szCs w:val="32"/>
        </w:rPr>
        <w:t>32.1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และหลักสูตร ร้อยละ </w:t>
      </w:r>
      <w:r w:rsidRPr="00F61F97">
        <w:rPr>
          <w:rFonts w:ascii="TH SarabunPSK" w:hAnsi="TH SarabunPSK" w:cs="TH SarabunPSK"/>
          <w:sz w:val="32"/>
          <w:szCs w:val="32"/>
        </w:rPr>
        <w:t>15.2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</w:rPr>
        <w:t>(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ข้อมูล ณ วันที่ </w:t>
      </w:r>
      <w:r w:rsidRPr="00F61F97">
        <w:rPr>
          <w:rFonts w:ascii="TH SarabunPSK" w:hAnsi="TH SarabunPSK" w:cs="TH SarabunPSK"/>
          <w:sz w:val="32"/>
          <w:szCs w:val="32"/>
        </w:rPr>
        <w:t xml:space="preserve">25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F61F97">
        <w:rPr>
          <w:rFonts w:ascii="TH SarabunPSK" w:hAnsi="TH SarabunPSK" w:cs="TH SarabunPSK"/>
          <w:sz w:val="32"/>
          <w:szCs w:val="32"/>
        </w:rPr>
        <w:t>2561)</w:t>
      </w:r>
    </w:p>
    <w:p w:rsidR="003147F3" w:rsidRPr="00F61F97" w:rsidRDefault="003147F3" w:rsidP="00276378">
      <w:pPr>
        <w:rPr>
          <w:rFonts w:ascii="TH SarabunPSK" w:hAnsi="TH SarabunPSK" w:cs="TH SarabunPSK"/>
          <w:b/>
          <w:bCs/>
          <w:sz w:val="14"/>
          <w:szCs w:val="14"/>
        </w:rPr>
      </w:pPr>
    </w:p>
    <w:p w:rsidR="003147F3" w:rsidRPr="00F61F97" w:rsidRDefault="003147F3" w:rsidP="002763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จำนวนผลิตภัณฑ์ทั้งหมดที่ดำเนินการแล้วเสร็จและได้มาตรฐานตามที่กรมฯ กำหนด </w:t>
      </w:r>
    </w:p>
    <w:p w:rsidR="003147F3" w:rsidRPr="00F61F97" w:rsidRDefault="003147F3" w:rsidP="002763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จำแนกตามรายปี  (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 xml:space="preserve">1,243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เรื่อง)</w:t>
      </w:r>
    </w:p>
    <w:p w:rsidR="003147F3" w:rsidRPr="00F61F97" w:rsidRDefault="003147F3" w:rsidP="00276378">
      <w:pPr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286556</wp:posOffset>
            </wp:positionH>
            <wp:positionV relativeFrom="paragraph">
              <wp:posOffset>131454</wp:posOffset>
            </wp:positionV>
            <wp:extent cx="5930265" cy="2920365"/>
            <wp:effectExtent l="6350" t="6350" r="0" b="0"/>
            <wp:wrapNone/>
            <wp:docPr id="3" name="แผนภูมิ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7F3" w:rsidRPr="00F61F97" w:rsidRDefault="003147F3" w:rsidP="002763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147F3" w:rsidRPr="00F61F97" w:rsidRDefault="003147F3" w:rsidP="002763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147F3" w:rsidRPr="00F61F97" w:rsidRDefault="003147F3" w:rsidP="002763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147F3" w:rsidRPr="00F61F97" w:rsidRDefault="003147F3" w:rsidP="00276378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18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147F3" w:rsidRPr="00F61F97" w:rsidRDefault="003147F3" w:rsidP="00276378">
      <w:pPr>
        <w:ind w:right="-2"/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>ในปี พ.ศ. 2561 มีผลิตภัณฑ์ที่ดำเนินการทั้งหมด จำนวน 157 เรื่อง ดำเนินการแล้วเสร็จ จำนวน 119 เรื่องและได้มาตรฐานตามที่กรมฯ กำหนด จำนวน 118 เรื่อง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คิดเป็นร้อยละ 99.2 สำหรับผลิตภัณฑ์ฯที่อยู่ระหว่างดำเนินการตามแผนที่กำหนดมีจำนวน 38 เรื่อง ดังแสดงในแผนภูมิ</w:t>
      </w:r>
      <w:r w:rsidRPr="00F61F97">
        <w:rPr>
          <w:rFonts w:ascii="TH SarabunPSK" w:hAnsi="TH SarabunPSK" w:cs="TH SarabunPSK"/>
          <w:sz w:val="32"/>
          <w:szCs w:val="32"/>
        </w:rPr>
        <w:t xml:space="preserve"> (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ข้อมูล ณ วันที่ </w:t>
      </w:r>
      <w:r w:rsidRPr="00F61F97">
        <w:rPr>
          <w:rFonts w:ascii="TH SarabunPSK" w:hAnsi="TH SarabunPSK" w:cs="TH SarabunPSK"/>
          <w:sz w:val="32"/>
          <w:szCs w:val="32"/>
        </w:rPr>
        <w:t xml:space="preserve">25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F61F97">
        <w:rPr>
          <w:rFonts w:ascii="TH SarabunPSK" w:hAnsi="TH SarabunPSK" w:cs="TH SarabunPSK"/>
          <w:sz w:val="32"/>
          <w:szCs w:val="32"/>
        </w:rPr>
        <w:t>2561)</w:t>
      </w:r>
    </w:p>
    <w:p w:rsidR="003147F3" w:rsidRDefault="003147F3" w:rsidP="0027637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Default="00A40C16" w:rsidP="00276378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Pr="00F61F97" w:rsidRDefault="00A40C16" w:rsidP="00276378">
      <w:pPr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147F3" w:rsidRPr="00F61F97" w:rsidRDefault="003147F3" w:rsidP="00276378">
      <w:pPr>
        <w:jc w:val="center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แผนภูมิที่ 2 จำนวนผลิตภัณฑ์ที่ดำเนินการทั้งหมด จำแนกตามประเภทผลิตภัณฑ์ ปี พ.ศ. 2561</w:t>
      </w: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257270</wp:posOffset>
            </wp:positionH>
            <wp:positionV relativeFrom="paragraph">
              <wp:posOffset>139226</wp:posOffset>
            </wp:positionV>
            <wp:extent cx="5947410" cy="2428875"/>
            <wp:effectExtent l="0" t="3175" r="0" b="0"/>
            <wp:wrapNone/>
            <wp:docPr id="2" name="แผนภูมิ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32"/>
          <w:szCs w:val="32"/>
        </w:rPr>
      </w:pPr>
    </w:p>
    <w:p w:rsidR="003147F3" w:rsidRPr="00F61F97" w:rsidRDefault="003147F3" w:rsidP="00276378">
      <w:pPr>
        <w:jc w:val="both"/>
        <w:rPr>
          <w:rFonts w:ascii="TH SarabunPSK" w:hAnsi="TH SarabunPSK" w:cs="TH SarabunPSK"/>
          <w:sz w:val="14"/>
          <w:szCs w:val="14"/>
        </w:rPr>
      </w:pPr>
    </w:p>
    <w:p w:rsidR="003147F3" w:rsidRPr="00F61F97" w:rsidRDefault="003147F3" w:rsidP="00276378">
      <w:pPr>
        <w:ind w:right="-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A519B"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A519B"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2. ความพึงพอใจกลุ่มลูกค้าหรือกลุ่มผู้ใช้ผลิตภัณฑ์ต่อการใช้ประโยชน์ของผลิตภัณฑ์ของกรมควบคุมโรค</w:t>
      </w:r>
    </w:p>
    <w:p w:rsidR="003147F3" w:rsidRPr="00F61F97" w:rsidRDefault="003147F3" w:rsidP="00276378">
      <w:pPr>
        <w:ind w:right="-2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A519B"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ตัวชี้วัดที่ 2.1.2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61F97">
        <w:rPr>
          <w:rFonts w:ascii="TH SarabunPSK" w:hAnsi="TH SarabunPSK" w:cs="TH SarabunPSK"/>
          <w:sz w:val="32"/>
          <w:szCs w:val="32"/>
          <w:cs/>
        </w:rPr>
        <w:t>สัดส่วนของกลุ่มลูกค้าหรือกลุ่มผู้ใช้ผลิตภัณฑ์มีความพึงพอใจในผลิตภัณฑ์หลักของกรมฯ</w:t>
      </w:r>
      <w:r w:rsidR="000A519B"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519B" w:rsidRPr="00F61F97">
        <w:rPr>
          <w:rFonts w:ascii="TH SarabunPSK" w:hAnsi="TH SarabunPSK" w:cs="TH SarabunPSK"/>
          <w:sz w:val="32"/>
          <w:szCs w:val="32"/>
        </w:rPr>
        <w:t xml:space="preserve">: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ผลิตภัณฑ์ที่ดำเนินการประเมินความพึงพอใจต่อการใช้ประโยชน์ในปี พ.ศ.2561 จำนวน 16 เรื่อง คะแนนเฉลี่ยความพึงพอใจ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ร้อยละ 94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ประกอบด้วย คู่มือ จำนวน 8 เรื่อง (ร้อยละ 50) แนวทาง จำนวน 8 เรื่อง (ร้อยละ 50) รายละเอียดดังในตารางที่ 1</w:t>
      </w:r>
      <w:r w:rsidR="000A519B"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(ข้อมูล ณ วันที่ 25 กันยายน 2561)</w:t>
      </w:r>
    </w:p>
    <w:p w:rsidR="003147F3" w:rsidRPr="00F61F97" w:rsidRDefault="003147F3" w:rsidP="00276378">
      <w:pPr>
        <w:ind w:right="-613"/>
        <w:jc w:val="thaiDistribute"/>
        <w:rPr>
          <w:rFonts w:ascii="TH SarabunPSK" w:hAnsi="TH SarabunPSK" w:cs="TH SarabunPSK"/>
          <w:sz w:val="10"/>
          <w:szCs w:val="10"/>
          <w:cs/>
        </w:rPr>
      </w:pPr>
    </w:p>
    <w:p w:rsidR="003147F3" w:rsidRPr="00F61F97" w:rsidRDefault="003147F3" w:rsidP="00276378">
      <w:pPr>
        <w:tabs>
          <w:tab w:val="left" w:pos="1302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 ผลิตภัณฑ์หลักที่ได้มาตรฐานและมีการประเมินความพึงพอใจในผลิตภัณฑ์ จำนวน 16 เรื่อง จำแนกตามหน่วยงาน รายละเอียดดังนี้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1"/>
        <w:gridCol w:w="5912"/>
        <w:gridCol w:w="850"/>
      </w:tblGrid>
      <w:tr w:rsidR="003147F3" w:rsidRPr="00F61F97" w:rsidTr="000A519B">
        <w:trPr>
          <w:tblHeader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รายชื่อผลิตภัณฑ์หลัก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3147F3" w:rsidRPr="00F61F97" w:rsidTr="000A519B">
        <w:trPr>
          <w:trHeight w:val="902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สำนักโรคติดต่อ</w:t>
            </w: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นำโดยแมลง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แนวทางการปฏิบัติงานเฝ้าระวังป้องกันควบคุมโรคไข้เลือดออก ตามพระราชบัญญัติควบคุมโรคติดต่อ </w:t>
            </w: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พ.ศ. 2558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93.8</w:t>
            </w:r>
          </w:p>
        </w:tc>
      </w:tr>
      <w:tr w:rsidR="003147F3" w:rsidRPr="00F61F97" w:rsidTr="000A519B">
        <w:trPr>
          <w:trHeight w:val="848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สำนักโรคจากการประกอบอาชีพและสิ่งแวดล้อม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คู่มืออาชีวอนามัยและความปลอดภัยในงานประมงทะเลสำหรับบุคลากรสาธารณสุข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100</w:t>
            </w:r>
          </w:p>
        </w:tc>
      </w:tr>
      <w:tr w:rsidR="003147F3" w:rsidRPr="00F61F97" w:rsidTr="000A519B">
        <w:trPr>
          <w:trHeight w:val="902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สำนักโรคติดต่อทั่วไป</w:t>
            </w: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แนวทางการดำเนินงานโครงการกำจัด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พยาธิใบไม้ตับและมะเร็งท่อน้ำดีถวายเป็นพระราชกุศลแด่พระบาทสมเด็จพระเจ้าอยู่หัว เสด็จขึ้นครองราชย์ครบ 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70 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ในปีพุทธศักราช 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2559 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พร้อมทั้งสมเด็จพระนางเจ้าฯ พระบรมราชินีนาถทรงเจริญพระชนมพรรษา 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84 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พรรษา ตลอดจนในปีพุทธศักราช 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2560 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พระบาทสมเด็จพระเจ้าอยู่หัวจะทรงเจริญพระชนมพรรษา 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90 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พรรษา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F61F9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ตามยุทธศาสตร์ทศวรรษการกำจัดปัญหาพยาธิใบไม้ตับและมะเร็งท่อน้ำดี ปี </w:t>
            </w:r>
            <w:r w:rsidRPr="00F61F97">
              <w:rPr>
                <w:rFonts w:ascii="TH SarabunPSK" w:hAnsi="TH SarabunPSK" w:cs="TH SarabunPSK"/>
                <w:spacing w:val="-10"/>
                <w:sz w:val="30"/>
                <w:szCs w:val="30"/>
              </w:rPr>
              <w:t>2559 - 2568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96.6</w:t>
            </w:r>
          </w:p>
        </w:tc>
      </w:tr>
      <w:tr w:rsidR="003147F3" w:rsidRPr="00F61F97" w:rsidTr="000A519B">
        <w:trPr>
          <w:trHeight w:val="902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สำนักโรคไม่ติดต่อ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คู่มือการดำเนินงานป้องกันควบคุมโรคไม่ติดต่อเรื้อรัง โดยยึดชุมชนเป็นฐาน: ชุมชนลดเสี่ยง ลดโรคไม่ติดต่อเรื้อรัง (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>CBI NCDs)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</w:rPr>
              <w:t>91.8</w:t>
            </w:r>
          </w:p>
        </w:tc>
      </w:tr>
      <w:tr w:rsidR="003147F3" w:rsidRPr="00F61F97" w:rsidTr="000A519B">
        <w:trPr>
          <w:trHeight w:val="684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สำนักโรคเอดส์และโรคติดต่อทางเพศสัมพันธ์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แนวทางการตรวจรักษาและป้องกันการติดเชื้อเอชไอวี</w:t>
            </w:r>
            <w:r w:rsidRPr="00F61F97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ประเทศไทย ปี </w:t>
            </w:r>
            <w:r w:rsidRPr="00F61F97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2560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>100</w:t>
            </w:r>
          </w:p>
        </w:tc>
      </w:tr>
      <w:tr w:rsidR="003147F3" w:rsidRPr="00F61F97" w:rsidTr="000A519B">
        <w:trPr>
          <w:trHeight w:val="369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สำนักระบาดวิทยา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คู่มือการใช้โปรแกรม 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>R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506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97.3</w:t>
            </w:r>
          </w:p>
        </w:tc>
      </w:tr>
      <w:tr w:rsidR="003147F3" w:rsidRPr="00F61F97" w:rsidTr="000A519B">
        <w:trPr>
          <w:trHeight w:val="700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7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สถาบันป้องกันควบคุมโรคในเขตเมือง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263"/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คู่มือชาวคอนโดสุขภาพดี 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Healthy Condo Manual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</w:rPr>
              <w:t>96.1</w:t>
            </w:r>
          </w:p>
        </w:tc>
      </w:tr>
      <w:tr w:rsidR="003147F3" w:rsidRPr="00F61F97" w:rsidTr="000A519B">
        <w:trPr>
          <w:trHeight w:val="669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สถาบันบำราศนราดูร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คู่มือปฏิบัติการป้องกันและควบคุมการติดเชื้อในโรงพยาบาล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97</w:t>
            </w:r>
          </w:p>
        </w:tc>
      </w:tr>
      <w:tr w:rsidR="003147F3" w:rsidRPr="00F61F97" w:rsidTr="000A519B">
        <w:trPr>
          <w:trHeight w:val="651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สถาบันราชประชาสมาส</w:t>
            </w:r>
            <w:proofErr w:type="spellStart"/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ัย</w:t>
            </w:r>
            <w:proofErr w:type="spellEnd"/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แนวทางการใช้เกณฑ์ประเมินความเสี่ยงตามลักษณะงานและปัจจัยเสี่ยงในการทำงาน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90.3</w:t>
            </w:r>
          </w:p>
        </w:tc>
      </w:tr>
      <w:tr w:rsidR="003147F3" w:rsidRPr="00F61F97" w:rsidTr="000A519B">
        <w:trPr>
          <w:trHeight w:val="349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10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กองโรคป้องกันด้วยวัคซีน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ตำราวัคซีนและการสร้างเสริมภูมิคุ้มกันโรค ปี 2556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96.9</w:t>
            </w:r>
          </w:p>
        </w:tc>
      </w:tr>
      <w:tr w:rsidR="003147F3" w:rsidRPr="00F61F97" w:rsidTr="000A519B">
        <w:trPr>
          <w:trHeight w:val="822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11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สำนักควบคุมการบริโภคยาสูบ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แนวทางการดำเนินงานควบคุมยาสูบในสถานศึกษา ตาม 7 มาตรการเพื่อสถานศึกษาปลอดบุหรี่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</w:rPr>
              <w:t>80.4</w:t>
            </w: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3147F3" w:rsidRPr="00F61F97" w:rsidTr="000A519B">
        <w:trPr>
          <w:trHeight w:val="422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12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สำนักวัณโรค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แนวทางการควบคุมวัณโรคประเทศไทย พ.ศ. 2561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97.8</w:t>
            </w:r>
          </w:p>
        </w:tc>
      </w:tr>
      <w:tr w:rsidR="003147F3" w:rsidRPr="00F61F97" w:rsidTr="000A519B">
        <w:trPr>
          <w:trHeight w:val="840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13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สำนักวัณโรค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คู่มือการคัดกรองเพื่อค้นหาวัณโรคและวัณโรคดื้อยา </w:t>
            </w:r>
          </w:p>
          <w:p w:rsidR="003147F3" w:rsidRPr="00F61F97" w:rsidRDefault="003147F3" w:rsidP="00276378">
            <w:pPr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(ฉบับปรับปรุง พิมพ์ครั้งที่ </w:t>
            </w:r>
            <w:r w:rsidRPr="00F61F97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2)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98.8</w:t>
            </w:r>
          </w:p>
        </w:tc>
      </w:tr>
      <w:tr w:rsidR="003147F3" w:rsidRPr="00F61F97" w:rsidTr="000A519B">
        <w:trPr>
          <w:trHeight w:val="902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สำนักงานคณะกรรมการควบคุมเครื่องดื่มแอลกอฮอล์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แนวปฏิบัติการคัดกรองและบำบัดรักษาฟื้นฟูสภาพผู้มีปัญหาการดื่มสุรา </w:t>
            </w:r>
          </w:p>
          <w:p w:rsidR="003147F3" w:rsidRPr="00F61F97" w:rsidRDefault="003147F3" w:rsidP="00276378">
            <w:pPr>
              <w:ind w:left="534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97.8</w:t>
            </w:r>
          </w:p>
        </w:tc>
      </w:tr>
      <w:tr w:rsidR="003147F3" w:rsidRPr="00F61F97" w:rsidTr="000A519B">
        <w:trPr>
          <w:trHeight w:val="902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15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สำนักงานคณะกรรมการควบคุมเครื่องดื่มแอลกอฮอล์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แนวทางการดำเนินงานสถานศึกษาปลอดเครื่องดื่มแอลกอฮอล์</w:t>
            </w:r>
            <w:r w:rsidRPr="00F61F9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</w:rPr>
              <w:t>92.5</w:t>
            </w:r>
          </w:p>
        </w:tc>
      </w:tr>
      <w:tr w:rsidR="003147F3" w:rsidRPr="00F61F97" w:rsidTr="000A519B">
        <w:trPr>
          <w:trHeight w:val="703"/>
          <w:jc w:val="center"/>
        </w:trPr>
        <w:tc>
          <w:tcPr>
            <w:tcW w:w="85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16</w:t>
            </w:r>
          </w:p>
        </w:tc>
        <w:tc>
          <w:tcPr>
            <w:tcW w:w="2411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สำนักสื่อสารความเสี่ยงและพัฒนาพฤติกรรมสุขภาพ</w:t>
            </w:r>
          </w:p>
        </w:tc>
        <w:tc>
          <w:tcPr>
            <w:tcW w:w="5912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130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คู่มือสำหรับเจ้าหน้าที่ เรื่องการสื่อสารความเสี่ยงในภาวะวิกฤติ</w:t>
            </w:r>
            <w:r w:rsidRPr="00F61F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147F3" w:rsidRPr="00F61F97" w:rsidRDefault="003147F3" w:rsidP="00276378">
            <w:pPr>
              <w:tabs>
                <w:tab w:val="left" w:pos="33"/>
                <w:tab w:val="left" w:pos="130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61F9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87.6</w:t>
            </w:r>
          </w:p>
        </w:tc>
      </w:tr>
    </w:tbl>
    <w:p w:rsidR="000A519B" w:rsidRPr="00F61F97" w:rsidRDefault="003147F3" w:rsidP="00276378">
      <w:pPr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F61F97">
        <w:rPr>
          <w:rFonts w:ascii="TH SarabunPSK" w:hAnsi="TH SarabunPSK" w:cs="TH SarabunPSK"/>
          <w:sz w:val="32"/>
          <w:szCs w:val="32"/>
        </w:rPr>
        <w:t xml:space="preserve">: </w:t>
      </w:r>
      <w:r w:rsidRPr="00F61F97">
        <w:rPr>
          <w:rFonts w:ascii="TH SarabunPSK" w:hAnsi="TH SarabunPSK" w:cs="TH SarabunPSK"/>
          <w:sz w:val="32"/>
          <w:szCs w:val="32"/>
          <w:cs/>
        </w:rPr>
        <w:t>ข้อมูล ณ วันที่ 25 กันยายน 2561</w:t>
      </w:r>
    </w:p>
    <w:p w:rsidR="000A519B" w:rsidRPr="00F61F97" w:rsidRDefault="000A519B" w:rsidP="00276378">
      <w:pPr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  <w:t>3) ปัญหาและอุปสรรคต่อการดำเนินงาน</w:t>
      </w:r>
    </w:p>
    <w:p w:rsidR="000A519B" w:rsidRPr="00F61F97" w:rsidRDefault="000A519B" w:rsidP="00276378">
      <w:pPr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1. มีการปรับเปลี่ยนแผนการดำเนินงาน เนื่องจากภาระกิจในภาวะฉุกเฉิน</w:t>
      </w:r>
      <w:proofErr w:type="spellStart"/>
      <w:r w:rsidRPr="00F61F97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F61F97">
        <w:rPr>
          <w:rFonts w:ascii="TH SarabunPSK" w:hAnsi="TH SarabunPSK" w:cs="TH SarabunPSK"/>
          <w:sz w:val="32"/>
          <w:szCs w:val="32"/>
          <w:cs/>
        </w:rPr>
        <w:t xml:space="preserve"> แทรกเข้ามา เช่น การเกิดโรคระบาด ทำให้ต้องปรับแผนให้มีการพัฒนาผลิตภัณฑ์ที่เกี่ยวข้องกับโรคที่กำลังระบาดให้ทันต่อสถานการณ์ เป็นต้น</w:t>
      </w:r>
    </w:p>
    <w:p w:rsidR="000A519B" w:rsidRPr="00F61F97" w:rsidRDefault="000A519B" w:rsidP="00276378">
      <w:pPr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2. การปรับเปลี่ยนบุคลากรที่รับผิดชอบงาน ทำให้การดำเนินงานขาดประสิทธิภาพและความต่อเนื่อง</w:t>
      </w:r>
    </w:p>
    <w:p w:rsidR="000A519B" w:rsidRPr="00F61F97" w:rsidRDefault="000A519B" w:rsidP="00276378">
      <w:pPr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  <w:t>4) ข้อเสนอแนะ</w:t>
      </w:r>
    </w:p>
    <w:p w:rsidR="000A519B" w:rsidRPr="00F61F97" w:rsidRDefault="000A519B" w:rsidP="00276378">
      <w:pPr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1. ควรมีแผนการบริหารจัดการที่เหมาะสม ให้สามารถดำเนินงานตามแผนที่กำหนดไว้ และตรวจสอบปัจจัยที่อาจส่งผลกระทบต่อผลการดำเนินงาน เพื่อการวางแผนในการแก้ไขปัญหาครั้งต่อไป</w:t>
      </w:r>
    </w:p>
    <w:p w:rsidR="000A519B" w:rsidRPr="00F61F97" w:rsidRDefault="000A519B" w:rsidP="00276378">
      <w:pPr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2. ควรมีระบบส่งต่องานในหน่วยงานที่มีประสิทธิภาพ ส่งผลให้สามารถดำเนินงานได้อย่างต่อเนื่อง</w:t>
      </w:r>
    </w:p>
    <w:p w:rsidR="000A519B" w:rsidRPr="00F61F97" w:rsidRDefault="000A519B" w:rsidP="00276378">
      <w:pPr>
        <w:ind w:right="-18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  <w:t>5) ปัจจัยสนับสนุนการดำเนินงาน</w:t>
      </w:r>
    </w:p>
    <w:p w:rsidR="000A519B" w:rsidRPr="00F61F97" w:rsidRDefault="000A519B" w:rsidP="00276378">
      <w:pPr>
        <w:ind w:right="-18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1. ผู้บริหารให้ความสำคัญและสนับสนุนการดำเนินงาน</w:t>
      </w:r>
    </w:p>
    <w:p w:rsidR="000A519B" w:rsidRPr="00F61F97" w:rsidRDefault="000A519B" w:rsidP="00276378">
      <w:pPr>
        <w:ind w:right="-18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>2. ส่วนกลางมีทิศทางการดำเนินงานที่ชัดเจน ส่งผลต่อการดำเนินงานที่มีคุณภาพ</w:t>
      </w:r>
    </w:p>
    <w:p w:rsidR="000A519B" w:rsidRDefault="000A519B" w:rsidP="00276378">
      <w:pPr>
        <w:ind w:right="-18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  <w:t xml:space="preserve">3. มีการกำกับ ติดตามและประเมินผลการปฏิบัติงานอย่างต่อเนื่อง </w:t>
      </w:r>
    </w:p>
    <w:p w:rsidR="00A40C16" w:rsidRPr="00F61F97" w:rsidRDefault="00A40C16" w:rsidP="00276378">
      <w:pPr>
        <w:ind w:right="-18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72E9B" w:rsidRPr="00F61F97" w:rsidRDefault="00072E9B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  <w:t>3.3.3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ยุทธศาสตร์ที่ 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พัฒนาบทบาทการนำด้านนโยบายยุทธศาสตร์ และกฎหมายในการเฝ้าระวัง ป้องกัน ควบคุมโรคและภัยสุขภาพที่เป็นหลักของประเทศ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="00F60F17"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1) ความเป็นมา </w:t>
      </w:r>
      <w:r w:rsidRPr="00F61F97">
        <w:rPr>
          <w:rFonts w:ascii="TH SarabunPSK" w:hAnsi="TH SarabunPSK" w:cs="TH SarabunPSK"/>
          <w:sz w:val="32"/>
          <w:szCs w:val="32"/>
          <w:cs/>
        </w:rPr>
        <w:t>เป็นยุทธศาสตร์ที่มุ่งเน้นการดำเนินงานตามกระบวนการสำคัญทางด้านนโยบาย ยุทธศาสตร์ กฎหมาย แผนงาน มาตรการ และโครงการสำคัญในการเฝ้าระวังป้องกัน ควบคุมโรค และภัยสุขภาพ ซึ่งได้แก่ การกำหนด (</w:t>
      </w:r>
      <w:r w:rsidRPr="00F61F97">
        <w:rPr>
          <w:rFonts w:ascii="TH SarabunPSK" w:hAnsi="TH SarabunPSK" w:cs="TH SarabunPSK"/>
          <w:sz w:val="32"/>
          <w:szCs w:val="32"/>
        </w:rPr>
        <w:t xml:space="preserve">Formulation) </w:t>
      </w:r>
      <w:r w:rsidRPr="00F61F97">
        <w:rPr>
          <w:rFonts w:ascii="TH SarabunPSK" w:hAnsi="TH SarabunPSK" w:cs="TH SarabunPSK"/>
          <w:sz w:val="32"/>
          <w:szCs w:val="32"/>
          <w:cs/>
        </w:rPr>
        <w:t>การนำไปสู่การปฏิบัติ (</w:t>
      </w:r>
      <w:r w:rsidRPr="00F61F97">
        <w:rPr>
          <w:rFonts w:ascii="TH SarabunPSK" w:hAnsi="TH SarabunPSK" w:cs="TH SarabunPSK"/>
          <w:sz w:val="32"/>
          <w:szCs w:val="32"/>
        </w:rPr>
        <w:t xml:space="preserve">Implementation) </w:t>
      </w:r>
      <w:r w:rsidRPr="00F61F97">
        <w:rPr>
          <w:rFonts w:ascii="TH SarabunPSK" w:hAnsi="TH SarabunPSK" w:cs="TH SarabunPSK"/>
          <w:sz w:val="32"/>
          <w:szCs w:val="32"/>
          <w:cs/>
        </w:rPr>
        <w:t>และการประเมินผล (</w:t>
      </w:r>
      <w:r w:rsidRPr="00F61F97">
        <w:rPr>
          <w:rFonts w:ascii="TH SarabunPSK" w:hAnsi="TH SarabunPSK" w:cs="TH SarabunPSK"/>
          <w:sz w:val="32"/>
          <w:szCs w:val="32"/>
        </w:rPr>
        <w:t xml:space="preserve">Evaluation)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ตั้งแต่ในระดับพื้นที่ เขตสุขภาพ กรม กระทรวง ภูมิภาค ประเทศ และนานาชาติ โดยขับเคลื่อนการดำเนินงานให้บรรลุเป้าประสงค์เชิงยุทธศาสตร์จำนวน </w:t>
      </w:r>
      <w:r w:rsidRPr="00F61F97">
        <w:rPr>
          <w:rFonts w:ascii="TH SarabunPSK" w:hAnsi="TH SarabunPSK" w:cs="TH SarabunPSK"/>
          <w:sz w:val="32"/>
          <w:szCs w:val="32"/>
        </w:rPr>
        <w:t>2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ข้อ ดังนี้ เป้าประสงค์ที่ </w:t>
      </w:r>
      <w:r w:rsidRPr="00F61F97">
        <w:rPr>
          <w:rFonts w:ascii="TH SarabunPSK" w:hAnsi="TH SarabunPSK" w:cs="TH SarabunPSK"/>
          <w:sz w:val="32"/>
          <w:szCs w:val="32"/>
        </w:rPr>
        <w:t>3.1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เป็นองค์กรหลักที่กำหนดและผลักดันนโยบาย ยุทธศาสตร์ และกฎหมายในการเฝ้าระวัง ป้องกันควบคุมโรคและภัยสุขภาพของประเทศ และเป้าประสงค์ที่ </w:t>
      </w:r>
      <w:r w:rsidRPr="00F61F97">
        <w:rPr>
          <w:rFonts w:ascii="TH SarabunPSK" w:hAnsi="TH SarabunPSK" w:cs="TH SarabunPSK"/>
          <w:sz w:val="32"/>
          <w:szCs w:val="32"/>
        </w:rPr>
        <w:t>3.2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เป็นศูนย์กลางในการกำกับติดตาม ควบคุมคุณภาพ และประเมินผลการเฝ้าระวัง ป้องกัน ควบคุมโรคและภัยสุขภาพของประเทศ 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b/>
          <w:bCs/>
          <w:sz w:val="32"/>
          <w:szCs w:val="32"/>
        </w:rPr>
        <w:t xml:space="preserve">2) </w:t>
      </w:r>
      <w:r w:rsidR="00F60F17" w:rsidRPr="00F61F9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="00F60F17"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สำหรับปี พ.ศ. </w:t>
      </w:r>
      <w:r w:rsidRPr="00F61F97">
        <w:rPr>
          <w:rFonts w:ascii="TH SarabunPSK" w:hAnsi="TH SarabunPSK" w:cs="TH SarabunPSK"/>
          <w:sz w:val="32"/>
          <w:szCs w:val="32"/>
        </w:rPr>
        <w:t>2561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ที่ผ่านมาคณะกรรมการกำกับนโยบาย และยุทธศาสตร์ที่ </w:t>
      </w:r>
      <w:r w:rsidRPr="00F61F97">
        <w:rPr>
          <w:rFonts w:ascii="TH SarabunPSK" w:hAnsi="TH SarabunPSK" w:cs="TH SarabunPSK"/>
          <w:sz w:val="32"/>
          <w:szCs w:val="32"/>
        </w:rPr>
        <w:t>3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นำโดยนายแพทย์ภาณุมาศ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ญาณเวทย์สกุล และคณะทำงานวิชาการพัฒนานโยบาย ยุทธศาสตร์ และกฎหมายในการเฝ้าระวังป้องกันควบคุมโรคและภัยสุขภาพ นำโดยนายแพทย์สมเกียรติ  </w:t>
      </w:r>
      <w:proofErr w:type="spellStart"/>
      <w:r w:rsidRPr="00F61F97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F61F97">
        <w:rPr>
          <w:rFonts w:ascii="TH SarabunPSK" w:hAnsi="TH SarabunPSK" w:cs="TH SarabunPSK"/>
          <w:sz w:val="32"/>
          <w:szCs w:val="32"/>
          <w:cs/>
        </w:rPr>
        <w:t xml:space="preserve">ริรัตนพฤกษ์ ได้ร่วมกันกับผู้อำนวยการหน่วยงานสังกัดกรมควบคุมโรคทั้งในส่วนกลาง และเขตสุขภาพขับเคลื่อนยุทธศาสตร์ที่ </w:t>
      </w:r>
      <w:r w:rsidRPr="00F61F97">
        <w:rPr>
          <w:rFonts w:ascii="TH SarabunPSK" w:hAnsi="TH SarabunPSK" w:cs="TH SarabunPSK"/>
          <w:sz w:val="32"/>
          <w:szCs w:val="32"/>
        </w:rPr>
        <w:t>3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มาอย่างต่อเนื่อง โดยมีผลการดำเนินงานสำคัญที่สนับสนุนแผนยุทธศาสตร์ชาติ </w:t>
      </w:r>
      <w:r w:rsidR="00F61F97">
        <w:rPr>
          <w:rFonts w:ascii="TH SarabunPSK" w:hAnsi="TH SarabunPSK" w:cs="TH SarabunPSK" w:hint="cs"/>
          <w:sz w:val="32"/>
          <w:szCs w:val="32"/>
          <w:cs/>
        </w:rPr>
        <w:t>20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ปี แผนปฏิรูปประเทศ แผนพัฒนาด้านการป้องกันควบคุมโรคและภัยสุขภาพของประเทศไทย ระยะ </w:t>
      </w:r>
      <w:r w:rsidR="00F61F97">
        <w:rPr>
          <w:rFonts w:ascii="TH SarabunPSK" w:hAnsi="TH SarabunPSK" w:cs="TH SarabunPSK" w:hint="cs"/>
          <w:sz w:val="32"/>
          <w:szCs w:val="32"/>
          <w:cs/>
        </w:rPr>
        <w:t>20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ปี แผนยกระดับความมั่นคงและความเป็นเลิศด้านควบคุมโรคของประเทศ พ.ศ. </w:t>
      </w:r>
      <w:r w:rsidR="00F61F97">
        <w:rPr>
          <w:rFonts w:ascii="TH SarabunPSK" w:hAnsi="TH SarabunPSK" w:cs="TH SarabunPSK" w:hint="cs"/>
          <w:sz w:val="32"/>
          <w:szCs w:val="32"/>
          <w:cs/>
        </w:rPr>
        <w:t>2560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</w:rPr>
        <w:t xml:space="preserve">– </w:t>
      </w:r>
      <w:r w:rsidR="00F61F97">
        <w:rPr>
          <w:rFonts w:ascii="TH SarabunPSK" w:hAnsi="TH SarabunPSK" w:cs="TH SarabunPSK" w:hint="cs"/>
          <w:sz w:val="32"/>
          <w:szCs w:val="32"/>
          <w:cs/>
        </w:rPr>
        <w:t>2564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รวมทั้งพันธะสัญญาของประเทศไทยที่มีกับนานาชาติ เช่น กฎอนามัยระหว่างประเทศ พ.ศ. </w:t>
      </w:r>
      <w:r w:rsidRPr="00F61F97">
        <w:rPr>
          <w:rFonts w:ascii="TH SarabunPSK" w:hAnsi="TH SarabunPSK" w:cs="TH SarabunPSK"/>
          <w:sz w:val="32"/>
          <w:szCs w:val="32"/>
        </w:rPr>
        <w:t xml:space="preserve">2548 (International Health Regulation: IHR 2005) </w:t>
      </w:r>
      <w:r w:rsidRPr="00F61F97">
        <w:rPr>
          <w:rFonts w:ascii="TH SarabunPSK" w:hAnsi="TH SarabunPSK" w:cs="TH SarabunPSK"/>
          <w:sz w:val="32"/>
          <w:szCs w:val="32"/>
          <w:cs/>
        </w:rPr>
        <w:t>และเป้าหมายการพัฒนาที่ยั่งยืน (</w:t>
      </w:r>
      <w:r w:rsidRPr="00F61F97">
        <w:rPr>
          <w:rFonts w:ascii="TH SarabunPSK" w:hAnsi="TH SarabunPSK" w:cs="TH SarabunPSK"/>
          <w:sz w:val="32"/>
          <w:szCs w:val="32"/>
        </w:rPr>
        <w:t xml:space="preserve">Sustainable Development Goals: SDGs) </w:t>
      </w:r>
      <w:r w:rsidR="00F61F97" w:rsidRPr="00F61F97">
        <w:rPr>
          <w:rFonts w:ascii="TH SarabunPSK" w:hAnsi="TH SarabunPSK" w:cs="TH SarabunPSK"/>
          <w:sz w:val="32"/>
          <w:szCs w:val="32"/>
        </w:rPr>
        <w:t xml:space="preserve">       </w:t>
      </w:r>
      <w:r w:rsidRPr="00F61F97">
        <w:rPr>
          <w:rFonts w:ascii="TH SarabunPSK" w:hAnsi="TH SarabunPSK" w:cs="TH SarabunPSK"/>
          <w:sz w:val="32"/>
          <w:szCs w:val="32"/>
          <w:cs/>
        </w:rPr>
        <w:t>ให้สามารถบรรลุเป้าหมายได้ดังต่อไปนี้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1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การกำหนดนโยบาย (</w:t>
      </w:r>
      <w:r w:rsidRPr="00F61F97">
        <w:rPr>
          <w:rFonts w:ascii="TH SarabunPSK" w:hAnsi="TH SarabunPSK" w:cs="TH SarabunPSK"/>
          <w:sz w:val="32"/>
          <w:szCs w:val="32"/>
        </w:rPr>
        <w:t>Policy</w:t>
      </w:r>
      <w:r w:rsidRPr="00F61F97">
        <w:rPr>
          <w:rFonts w:ascii="TH SarabunPSK" w:hAnsi="TH SarabunPSK" w:cs="TH SarabunPSK"/>
          <w:sz w:val="32"/>
          <w:szCs w:val="32"/>
          <w:cs/>
        </w:rPr>
        <w:t>) และการนำนโยบายไปปฏิบัติ จำนวน 12 เรื่อง เช่น ข้อเสนอนโยบายขับเคลื่อนงานกรมควบคุมโรค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ด้วยนวัตกรรม</w:t>
      </w:r>
      <w:r w:rsidRPr="00F61F97">
        <w:rPr>
          <w:rFonts w:ascii="TH SarabunPSK" w:hAnsi="TH SarabunPSK" w:cs="TH SarabunPSK"/>
          <w:sz w:val="32"/>
          <w:szCs w:val="32"/>
        </w:rPr>
        <w:t xml:space="preserve"> DDC 4.0: </w:t>
      </w:r>
      <w:r w:rsidRPr="00F61F97">
        <w:rPr>
          <w:rFonts w:ascii="TH SarabunPSK" w:hAnsi="TH SarabunPSK" w:cs="TH SarabunPSK"/>
          <w:sz w:val="32"/>
          <w:szCs w:val="32"/>
          <w:cs/>
        </w:rPr>
        <w:t>ทำน้อยได้มาก ขับเคลื่อนนโยบาย</w:t>
      </w:r>
      <w:r w:rsidRPr="00F61F97">
        <w:rPr>
          <w:rFonts w:ascii="TH SarabunPSK" w:eastAsia="Calibri" w:hAnsi="TH SarabunPSK" w:cs="TH SarabunPSK"/>
          <w:spacing w:val="-6"/>
          <w:sz w:val="32"/>
          <w:szCs w:val="32"/>
          <w:cs/>
        </w:rPr>
        <w:t>เร่งรัดกำจัดโรคพิษสุนัขบ้า ตามโครงการสัตว์ปลอดโรคคนปลอดภัย</w:t>
      </w:r>
      <w:r w:rsidRPr="00F61F97">
        <w:rPr>
          <w:rFonts w:ascii="TH SarabunPSK" w:eastAsia="Calibri" w:hAnsi="TH SarabunPSK" w:cs="TH SarabunPSK"/>
          <w:sz w:val="32"/>
          <w:szCs w:val="32"/>
          <w:cs/>
        </w:rPr>
        <w:t>จากโรคพิษสุนัขบ้าตามพระปณิธานฯ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ขับเคลื่อนนโยบายพัฒนาคุณภาพชีวิตระดับพื้นที่</w:t>
      </w:r>
      <w:r w:rsidRPr="00F61F97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F61F97">
        <w:rPr>
          <w:rFonts w:ascii="TH SarabunPSK" w:hAnsi="TH SarabunPSK" w:cs="TH SarabunPSK"/>
          <w:sz w:val="32"/>
          <w:szCs w:val="32"/>
          <w:cs/>
        </w:rPr>
        <w:t>พชพ</w:t>
      </w:r>
      <w:proofErr w:type="spellEnd"/>
      <w:r w:rsidRPr="00F61F97">
        <w:rPr>
          <w:rFonts w:ascii="TH SarabunPSK" w:hAnsi="TH SarabunPSK" w:cs="TH SarabunPSK"/>
          <w:sz w:val="32"/>
          <w:szCs w:val="32"/>
        </w:rPr>
        <w:t>.)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และขับเคลื่อนนโยบายเร่งรัดยุติวัณโรค (</w:t>
      </w:r>
      <w:r w:rsidRPr="00F61F97">
        <w:rPr>
          <w:rFonts w:ascii="TH SarabunPSK" w:hAnsi="TH SarabunPSK" w:cs="TH SarabunPSK"/>
          <w:sz w:val="32"/>
          <w:szCs w:val="32"/>
        </w:rPr>
        <w:t>The End TB targets</w:t>
      </w:r>
      <w:r w:rsidRPr="00F61F97">
        <w:rPr>
          <w:rFonts w:ascii="TH SarabunPSK" w:hAnsi="TH SarabunPSK" w:cs="TH SarabunPSK"/>
          <w:sz w:val="32"/>
          <w:szCs w:val="32"/>
          <w:cs/>
        </w:rPr>
        <w:t>) เป็นต้น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2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การกำหนดยุทธศาสตร์ (</w:t>
      </w:r>
      <w:r w:rsidRPr="00F61F97">
        <w:rPr>
          <w:rFonts w:ascii="TH SarabunPSK" w:hAnsi="TH SarabunPSK" w:cs="TH SarabunPSK"/>
          <w:sz w:val="32"/>
          <w:szCs w:val="32"/>
        </w:rPr>
        <w:t>Strategy</w:t>
      </w:r>
      <w:r w:rsidRPr="00F61F97">
        <w:rPr>
          <w:rFonts w:ascii="TH SarabunPSK" w:hAnsi="TH SarabunPSK" w:cs="TH SarabunPSK"/>
          <w:sz w:val="32"/>
          <w:szCs w:val="32"/>
          <w:cs/>
        </w:rPr>
        <w:t>) และการนำยุทธศาสตร์ไปปฏิบัติ จำนวน 9 เรื่อง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เช่น แผนยุทธศาสตร์การป้องกันควบคุมโรคติดต่อที่ป้องกันได้ด้วยวัคซีน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  <w:r w:rsidRPr="00F61F97">
        <w:rPr>
          <w:rFonts w:ascii="TH SarabunPSK" w:hAnsi="TH SarabunPSK" w:cs="TH SarabunPSK"/>
          <w:sz w:val="32"/>
          <w:szCs w:val="32"/>
        </w:rPr>
        <w:t>2562-2566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แผนสื่อสารสนับสนุนยุทธศาสตร์</w:t>
      </w:r>
      <w:r w:rsidRPr="00F61F97">
        <w:rPr>
          <w:rFonts w:ascii="TH SarabunPSK" w:hAnsi="TH SarabunPSK" w:cs="TH SarabunPSK"/>
          <w:sz w:val="32"/>
          <w:szCs w:val="32"/>
        </w:rPr>
        <w:t xml:space="preserve"> 20 </w:t>
      </w:r>
      <w:r w:rsidRPr="00F61F97">
        <w:rPr>
          <w:rFonts w:ascii="TH SarabunPSK" w:hAnsi="TH SarabunPSK" w:cs="TH SarabunPSK"/>
          <w:sz w:val="32"/>
          <w:szCs w:val="32"/>
          <w:cs/>
        </w:rPr>
        <w:t>ปี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พัฒนาการป้องกันควบคุมโรคและภัยสุขภาพแห่งชาติ ขับเคลื่อนแผนยุทธศาสตร์วัณโรคระดับชาติ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พ</w:t>
      </w:r>
      <w:r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  <w:cs/>
        </w:rPr>
        <w:t>ศ</w:t>
      </w:r>
      <w:r w:rsidRPr="00F61F97">
        <w:rPr>
          <w:rFonts w:ascii="TH SarabunPSK" w:hAnsi="TH SarabunPSK" w:cs="TH SarabunPSK"/>
          <w:sz w:val="32"/>
          <w:szCs w:val="32"/>
        </w:rPr>
        <w:t xml:space="preserve">. 2560 – 2564 </w:t>
      </w:r>
      <w:r w:rsidRPr="00F61F97">
        <w:rPr>
          <w:rFonts w:ascii="TH SarabunPSK" w:hAnsi="TH SarabunPSK" w:cs="TH SarabunPSK"/>
          <w:sz w:val="32"/>
          <w:szCs w:val="32"/>
          <w:cs/>
        </w:rPr>
        <w:t>และขับเคลื่อนแผนยุทธศาสตร์ป้องกันควบคุมโรคติดต่อนำโดยุงลาย พ.ศ.2560-2564 เป็นต้น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3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การบังคับใช้กฎหมาย (</w:t>
      </w:r>
      <w:r w:rsidRPr="00F61F97">
        <w:rPr>
          <w:rFonts w:ascii="TH SarabunPSK" w:hAnsi="TH SarabunPSK" w:cs="TH SarabunPSK"/>
          <w:sz w:val="32"/>
          <w:szCs w:val="32"/>
        </w:rPr>
        <w:t xml:space="preserve">Law enforcement)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F61F97">
        <w:rPr>
          <w:rFonts w:ascii="TH SarabunPSK" w:hAnsi="TH SarabunPSK" w:cs="TH SarabunPSK"/>
          <w:sz w:val="32"/>
          <w:szCs w:val="32"/>
        </w:rPr>
        <w:t xml:space="preserve">6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เรื่อง เช่น พระราชบัญญัติโรคติดต่อ ปี </w:t>
      </w:r>
      <w:r w:rsidRPr="00F61F97">
        <w:rPr>
          <w:rFonts w:ascii="TH SarabunPSK" w:hAnsi="TH SarabunPSK" w:cs="TH SarabunPSK"/>
          <w:sz w:val="32"/>
          <w:szCs w:val="32"/>
        </w:rPr>
        <w:t xml:space="preserve">2558 </w:t>
      </w:r>
      <w:r w:rsidRPr="00F61F97">
        <w:rPr>
          <w:rFonts w:ascii="TH SarabunPSK" w:hAnsi="TH SarabunPSK" w:cs="TH SarabunPSK"/>
          <w:sz w:val="32"/>
          <w:szCs w:val="32"/>
          <w:cs/>
        </w:rPr>
        <w:t>พระราชบัญญัติควบคุมผลิตภัณฑ์ยาสูบ พ.ศ.</w:t>
      </w:r>
      <w:r w:rsidRPr="00F61F97">
        <w:rPr>
          <w:rFonts w:ascii="TH SarabunPSK" w:hAnsi="TH SarabunPSK" w:cs="TH SarabunPSK"/>
          <w:sz w:val="32"/>
          <w:szCs w:val="32"/>
        </w:rPr>
        <w:t xml:space="preserve">2560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พระราชบัญญัติควบคุมเครื่องดื่มแอลกอฮอล์ พ.ศ. </w:t>
      </w:r>
      <w:r w:rsidRPr="00F61F97">
        <w:rPr>
          <w:rFonts w:ascii="TH SarabunPSK" w:hAnsi="TH SarabunPSK" w:cs="TH SarabunPSK"/>
          <w:sz w:val="32"/>
          <w:szCs w:val="32"/>
        </w:rPr>
        <w:t xml:space="preserve">2551 </w:t>
      </w:r>
      <w:r w:rsidRPr="00F61F97">
        <w:rPr>
          <w:rFonts w:ascii="TH SarabunPSK" w:hAnsi="TH SarabunPSK" w:cs="TH SarabunPSK"/>
          <w:sz w:val="32"/>
          <w:szCs w:val="32"/>
          <w:cs/>
        </w:rPr>
        <w:t>และข้อบัญญัติโรคพิษสุนัขบ้า เป็นต้น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4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ข้อเสนอนโยบาย</w:t>
      </w:r>
      <w:r w:rsidRPr="00F61F97">
        <w:rPr>
          <w:rFonts w:ascii="TH SarabunPSK" w:hAnsi="TH SarabunPSK" w:cs="TH SarabunPSK"/>
          <w:szCs w:val="32"/>
          <w:cs/>
        </w:rPr>
        <w:t>ในการเฝ้าระวังป้องกันควบคุมโรค และภัยสุขภาพ จำนวน 27 เรื่อง แบ่งตามกลุ่มได้ดังนี้ โรคติดต่อทั่วไป 4 เรื่อง โรคติดต่อนำโดยแมลง 5 เรื่อง โรคติดต่อทางเพศสัมพันธ์ 5 เรื่อง โรคไม่ติดต่อ 4 เรื่อง โรคจากการประกอบอาชีพและสิ่งแวดล้อม 3 เรื่อง และระบบสนับสนุนการป้องกันควบคุมโรค 6 เรื่อง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5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การประเมินผล (</w:t>
      </w:r>
      <w:r w:rsidRPr="00F61F97">
        <w:rPr>
          <w:rFonts w:ascii="TH SarabunPSK" w:hAnsi="TH SarabunPSK" w:cs="TH SarabunPSK"/>
          <w:sz w:val="32"/>
          <w:szCs w:val="32"/>
        </w:rPr>
        <w:t>Evaluation</w:t>
      </w:r>
      <w:r w:rsidRPr="00F61F97">
        <w:rPr>
          <w:rFonts w:ascii="TH SarabunPSK" w:hAnsi="TH SarabunPSK" w:cs="TH SarabunPSK"/>
          <w:sz w:val="32"/>
          <w:szCs w:val="32"/>
          <w:cs/>
        </w:rPr>
        <w:t>) รายงานการประเมินผลด้าน</w:t>
      </w:r>
      <w:r w:rsidRPr="00F61F97">
        <w:rPr>
          <w:rFonts w:ascii="TH SarabunPSK" w:hAnsi="TH SarabunPSK" w:cs="TH SarabunPSK"/>
          <w:szCs w:val="32"/>
          <w:cs/>
        </w:rPr>
        <w:t>การเฝ้าระวังป้องกันควบคุมโรค และภัยสุขภาพ</w:t>
      </w:r>
      <w:r w:rsidRPr="00F61F97">
        <w:rPr>
          <w:rFonts w:ascii="TH SarabunPSK" w:hAnsi="TH SarabunPSK" w:cs="TH SarabunPSK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ในระดับกระทรวงสาธารณสุข ระดับกรมควบคุมโรค และระดับปัญหาพื้นที่ในเขตสุขภาพ</w:t>
      </w:r>
      <w:r w:rsidRPr="00F61F97">
        <w:rPr>
          <w:rFonts w:ascii="TH SarabunPSK" w:hAnsi="TH SarabunPSK" w:cs="TH SarabunPSK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โดยมีข้อเสนอแนะเชิงนโยบายจากการประเมินผลที่นำไปใช้ประโยชน์</w:t>
      </w:r>
      <w:r w:rsidRPr="00F61F97">
        <w:rPr>
          <w:rFonts w:ascii="TH SarabunPSK" w:hAnsi="TH SarabunPSK" w:cs="TH SarabunPSK"/>
          <w:spacing w:val="-6"/>
          <w:sz w:val="32"/>
          <w:szCs w:val="32"/>
          <w:cs/>
        </w:rPr>
        <w:t>ในการจัดทำนโยบาย แผนงาน และโครงการที่มีความเป็นไปได้ในทางปฏิบัติ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และส่งผลลัพธ์ (</w:t>
      </w:r>
      <w:r w:rsidRPr="00F61F97">
        <w:rPr>
          <w:rFonts w:ascii="TH SarabunPSK" w:hAnsi="TH SarabunPSK" w:cs="TH SarabunPSK"/>
          <w:sz w:val="32"/>
          <w:szCs w:val="32"/>
        </w:rPr>
        <w:t>Outcome</w:t>
      </w:r>
      <w:r w:rsidRPr="00F61F97">
        <w:rPr>
          <w:rFonts w:ascii="TH SarabunPSK" w:hAnsi="TH SarabunPSK" w:cs="TH SarabunPSK"/>
          <w:sz w:val="32"/>
          <w:szCs w:val="32"/>
          <w:cs/>
        </w:rPr>
        <w:t>) ในระดับกรม ระดับเขตสุขภาพ รวมทั้งส่งผลกระทบ (</w:t>
      </w:r>
      <w:r w:rsidRPr="00F61F97">
        <w:rPr>
          <w:rFonts w:ascii="TH SarabunPSK" w:hAnsi="TH SarabunPSK" w:cs="TH SarabunPSK"/>
          <w:sz w:val="32"/>
          <w:szCs w:val="32"/>
        </w:rPr>
        <w:t>Impact</w:t>
      </w:r>
      <w:r w:rsidRPr="00F61F97">
        <w:rPr>
          <w:rFonts w:ascii="TH SarabunPSK" w:hAnsi="TH SarabunPSK" w:cs="TH SarabunPSK"/>
          <w:sz w:val="32"/>
          <w:szCs w:val="32"/>
          <w:cs/>
        </w:rPr>
        <w:t>) ในระดับประเทศ</w:t>
      </w:r>
      <w:r w:rsidRPr="00F61F97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จำนวน 26 เรื่อง แบ่งได้ดังนี้ การประเมินแผนยุทธศาสตร์ 2 เรื่อง การประเมินแผนงาน 2 เรื่อง การประเมินมาตรการ 15 เรื่อง และการประเมินโครงการ 17 เรื่อง   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1F97">
        <w:rPr>
          <w:rFonts w:ascii="TH SarabunPSK" w:hAnsi="TH SarabunPSK" w:cs="TH SarabunPSK"/>
          <w:sz w:val="32"/>
          <w:szCs w:val="32"/>
        </w:rPr>
        <w:lastRenderedPageBreak/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b/>
          <w:bCs/>
          <w:sz w:val="32"/>
          <w:szCs w:val="32"/>
        </w:rPr>
        <w:t xml:space="preserve">3)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1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กรมควบคุมโรคควรสร้างฐานข้อมูลขนาดใหญ่ (</w:t>
      </w:r>
      <w:r w:rsidRPr="00F61F97">
        <w:rPr>
          <w:rFonts w:ascii="TH SarabunPSK" w:hAnsi="TH SarabunPSK" w:cs="TH SarabunPSK"/>
          <w:sz w:val="32"/>
          <w:szCs w:val="32"/>
        </w:rPr>
        <w:t xml:space="preserve">Big Data)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ที่เอาไว้สำหรับรวบรวม ประมวล และวิเคราะห์ข้อมูลเชิงปริมาณ และคุณภาพ </w:t>
      </w:r>
      <w:r w:rsidR="00F60F17" w:rsidRPr="00F61F97">
        <w:rPr>
          <w:rFonts w:ascii="TH SarabunPSK" w:hAnsi="TH SarabunPSK" w:cs="TH SarabunPSK"/>
          <w:sz w:val="32"/>
          <w:szCs w:val="32"/>
          <w:cs/>
        </w:rPr>
        <w:t>องค์ความรู้ (</w:t>
      </w:r>
      <w:r w:rsidRPr="00F61F97">
        <w:rPr>
          <w:rFonts w:ascii="TH SarabunPSK" w:hAnsi="TH SarabunPSK" w:cs="TH SarabunPSK"/>
          <w:sz w:val="32"/>
          <w:szCs w:val="32"/>
        </w:rPr>
        <w:t xml:space="preserve">Body of knowledge) </w:t>
      </w:r>
      <w:r w:rsidRPr="00F61F97">
        <w:rPr>
          <w:rFonts w:ascii="TH SarabunPSK" w:hAnsi="TH SarabunPSK" w:cs="TH SarabunPSK"/>
          <w:sz w:val="32"/>
          <w:szCs w:val="32"/>
          <w:cs/>
        </w:rPr>
        <w:t>และแบบอย่างที่ดี (</w:t>
      </w:r>
      <w:r w:rsidRPr="00F61F97">
        <w:rPr>
          <w:rFonts w:ascii="TH SarabunPSK" w:hAnsi="TH SarabunPSK" w:cs="TH SarabunPSK"/>
          <w:sz w:val="32"/>
          <w:szCs w:val="32"/>
        </w:rPr>
        <w:t xml:space="preserve">best practice) </w:t>
      </w:r>
      <w:r w:rsidRPr="00F61F97">
        <w:rPr>
          <w:rFonts w:ascii="TH SarabunPSK" w:hAnsi="TH SarabunPSK" w:cs="TH SarabunPSK"/>
          <w:sz w:val="32"/>
          <w:szCs w:val="32"/>
          <w:cs/>
        </w:rPr>
        <w:t>ในการป้องกันควบคุมโรคและภัยสุขภาพเพื่อเพิ่มสมรรถนะให้กับหน่วยงานทั้งในส่วนกลาง และ ส</w:t>
      </w:r>
      <w:proofErr w:type="spellStart"/>
      <w:r w:rsidRPr="00F61F97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Pr="00F61F97">
        <w:rPr>
          <w:rFonts w:ascii="TH SarabunPSK" w:hAnsi="TH SarabunPSK" w:cs="TH SarabunPSK"/>
          <w:sz w:val="32"/>
          <w:szCs w:val="32"/>
          <w:cs/>
        </w:rPr>
        <w:t>.</w:t>
      </w:r>
      <w:r w:rsidR="00F60F17" w:rsidRPr="00F61F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ทั้ง </w:t>
      </w:r>
      <w:r w:rsidRPr="00F61F97">
        <w:rPr>
          <w:rFonts w:ascii="TH SarabunPSK" w:hAnsi="TH SarabunPSK" w:cs="TH SarabunPSK"/>
          <w:sz w:val="32"/>
          <w:szCs w:val="32"/>
        </w:rPr>
        <w:t>12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แห่ง ในการกำหนด ขับเคลื่อน ติดตามและประเมินผลนโยบาย ยุทธศาสตร์ แผนงาน มาตรการ และโครงการสำคัญที่มีความครอบคลุมกิจกรรมการเฝ้าระวังป้องกันควบคุมโรค และภัยสุขภาพตั้งแต่ก่อนเกิดโรค (</w:t>
      </w:r>
      <w:r w:rsidRPr="00F61F97">
        <w:rPr>
          <w:rFonts w:ascii="TH SarabunPSK" w:hAnsi="TH SarabunPSK" w:cs="TH SarabunPSK"/>
          <w:sz w:val="32"/>
          <w:szCs w:val="32"/>
        </w:rPr>
        <w:t xml:space="preserve">primary prevention) </w:t>
      </w:r>
      <w:r w:rsidRPr="00F61F97">
        <w:rPr>
          <w:rFonts w:ascii="TH SarabunPSK" w:hAnsi="TH SarabunPSK" w:cs="TH SarabunPSK"/>
          <w:sz w:val="32"/>
          <w:szCs w:val="32"/>
          <w:cs/>
        </w:rPr>
        <w:t>เกิดโรคแล้วแต่ยังไม่เกิดอาการ (</w:t>
      </w:r>
      <w:r w:rsidRPr="00F61F97">
        <w:rPr>
          <w:rFonts w:ascii="TH SarabunPSK" w:hAnsi="TH SarabunPSK" w:cs="TH SarabunPSK"/>
          <w:sz w:val="32"/>
          <w:szCs w:val="32"/>
        </w:rPr>
        <w:t xml:space="preserve">secondary prevention) </w:t>
      </w:r>
      <w:r w:rsidRPr="00F61F97">
        <w:rPr>
          <w:rFonts w:ascii="TH SarabunPSK" w:hAnsi="TH SarabunPSK" w:cs="TH SarabunPSK"/>
          <w:sz w:val="32"/>
          <w:szCs w:val="32"/>
          <w:cs/>
        </w:rPr>
        <w:t>หรือเกิดอาการแล้ว (</w:t>
      </w:r>
      <w:r w:rsidRPr="00F61F97">
        <w:rPr>
          <w:rFonts w:ascii="TH SarabunPSK" w:hAnsi="TH SarabunPSK" w:cs="TH SarabunPSK"/>
          <w:sz w:val="32"/>
          <w:szCs w:val="32"/>
        </w:rPr>
        <w:t xml:space="preserve">tertiary prevention)  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2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การขับเคลื่อนยุทธศาสตร์ในระยะต่อไปควรดำเนินการให้สอดคล้อง เชื่อมโยงไปกับนโยบายของรัฐบาล แผนยุทธศาสตร์ชาติ ระยะ ๒๐ ปี (พ.ศ. ๒๕๖๐ </w:t>
      </w:r>
      <w:r w:rsidRPr="00F61F97">
        <w:rPr>
          <w:rFonts w:ascii="TH SarabunPSK" w:hAnsi="TH SarabunPSK" w:cs="TH SarabunPSK"/>
          <w:sz w:val="32"/>
          <w:szCs w:val="32"/>
        </w:rPr>
        <w:t xml:space="preserve">–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๒๕๗๙) แผนยกระดับความมั่นคงและความเป็นเลิศด้านควบคุมโรคของประเทศ พ.ศ. ๒๕๖๐ </w:t>
      </w:r>
      <w:r w:rsidRPr="00F61F97">
        <w:rPr>
          <w:rFonts w:ascii="TH SarabunPSK" w:hAnsi="TH SarabunPSK" w:cs="TH SarabunPSK"/>
          <w:sz w:val="32"/>
          <w:szCs w:val="32"/>
        </w:rPr>
        <w:t xml:space="preserve">–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๒๕๖๔ แผนปฏิรูปประเทศด้านสาธารณสุข แผนพัฒนาด้านการป้องกันควบคุมโรคและภัยสุขภาพของประเทศไทย ระยะ ๒๐ ปี (พ.ศ.๒๕๖๐ </w:t>
      </w:r>
      <w:r w:rsidRPr="00F61F97">
        <w:rPr>
          <w:rFonts w:ascii="TH SarabunPSK" w:hAnsi="TH SarabunPSK" w:cs="TH SarabunPSK"/>
          <w:sz w:val="32"/>
          <w:szCs w:val="32"/>
        </w:rPr>
        <w:t xml:space="preserve">–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๒๕๗๙) เพื่อให้บรรลุเป้าหมายลดภาวะวิกฤติ ลดอัตราการป่วย การตายให้แก่ประชาชนได้อย่างมีประสิทธิภาพ ลดความเสี่ยงในการสูญเสียทางเศรษฐกิจ สังคม ความมั่นคง และสามารถเสริมสร้างภาพลักษณ์อันดีในทัศนะของนักท่องเที่ยว และนักลงทุนจากต่างประเทศให้แก่ประเทศไทย 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3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>ควรมีการศึกษา และปรับปรุงกฎหมายที่สนับสนุนการเฝ้าระวังป้องกันควบคุมโรคและภัยสุขภาพในมิติ</w:t>
      </w:r>
      <w:proofErr w:type="spellStart"/>
      <w:r w:rsidRPr="00F61F97">
        <w:rPr>
          <w:rFonts w:ascii="TH SarabunPSK" w:hAnsi="TH SarabunPSK" w:cs="TH SarabunPSK"/>
          <w:sz w:val="32"/>
          <w:szCs w:val="32"/>
          <w:cs/>
        </w:rPr>
        <w:t>อื่นๆ</w:t>
      </w:r>
      <w:proofErr w:type="spellEnd"/>
      <w:r w:rsidRPr="00F61F97">
        <w:rPr>
          <w:rFonts w:ascii="TH SarabunPSK" w:hAnsi="TH SarabunPSK" w:cs="TH SarabunPSK"/>
          <w:sz w:val="32"/>
          <w:szCs w:val="32"/>
          <w:cs/>
        </w:rPr>
        <w:t xml:space="preserve"> ที่เกี่ยวข้อง เช่น กฎหมายที่เกี่ยวข้องการความปลอดภัยด้านสารเคมี กฎหมายที่เกี่ยวกับอาหารและน้ำปลอดภัย กฎหมายที่เกี่ยวข้องกับสัตว์ ข้อบัญญัติท้องถิ่น เป็นต้น ซึ่งต้องประสานความร่วมมือจากหน่วยงานภายใน และภายนอกกระทรวงสาธารณสุข ภาคเอกชน ภาคประชาชน และภาคีเครือข่ายที่เกี่ยวข้องอีกเป็นจำนวนมาก เพื่อให้กลไกทางด้านกฎหมายมีความครบถ้วนครอบคลุมและเอื้อต่อการทำงานเฝ้าระวังป้องกันควบคุมโรค และภัยสุขภาพให้แก่ทุกฝ่าย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4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เพิ่มคุณภาพให้กับกระบวนการประเมินผลนโยบาย ยุทธศาสตร์ แผนงาน มาตรการ โครงการสำคัญ ด้วยการมีส่วนร่วมจากผู้บริหาร ผู้ทรงคุณวุฒิ สำนักวิชาการส่วนกลาง สำนักงานป้องกันควบคุมโรคทั้ง </w:t>
      </w:r>
      <w:r w:rsidRPr="00F61F97">
        <w:rPr>
          <w:rFonts w:ascii="TH SarabunPSK" w:hAnsi="TH SarabunPSK" w:cs="TH SarabunPSK"/>
          <w:sz w:val="32"/>
          <w:szCs w:val="32"/>
        </w:rPr>
        <w:t>12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 แห่ง และผู้เชี่ยวชาญด้านการประเมินผลระดับประเทศจากภายนอก เข้ามาร่วมดำเนินการตั้งแต่เริ่มต้นการวางกรอบแนวคิดในการประเมินผล การสร้างเครื่องมือ การเก็บข้อมูล (ปริมาณ เชิงคุณภาพ) การวิเคราะห์ข้อมูล การจัดทำรายงาน และการใช้ข้อมูลสำคัญจากการประเมินผลไปสู่การกำหนดนโยบาย ยุทธศาสตร์ แผนงาน มาตรการ และโครงการสำคัญประเภท</w:t>
      </w:r>
      <w:proofErr w:type="spellStart"/>
      <w:r w:rsidRPr="00F61F97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F61F97">
        <w:rPr>
          <w:rFonts w:ascii="TH SarabunPSK" w:hAnsi="TH SarabunPSK" w:cs="TH SarabunPSK"/>
          <w:sz w:val="32"/>
          <w:szCs w:val="32"/>
          <w:cs/>
        </w:rPr>
        <w:t xml:space="preserve"> ได้อย่างเหมาะสม ตลอดจนการนำไปทำผลงานวิชาการ และนวัตกรรมในด้าน</w:t>
      </w:r>
      <w:proofErr w:type="spellStart"/>
      <w:r w:rsidRPr="00F61F97">
        <w:rPr>
          <w:rFonts w:ascii="TH SarabunPSK" w:hAnsi="TH SarabunPSK" w:cs="TH SarabunPSK"/>
          <w:sz w:val="32"/>
          <w:szCs w:val="32"/>
          <w:cs/>
        </w:rPr>
        <w:t>ต่างๆ</w:t>
      </w:r>
      <w:proofErr w:type="spellEnd"/>
      <w:r w:rsidRPr="00F61F97">
        <w:rPr>
          <w:rFonts w:ascii="TH SarabunPSK" w:hAnsi="TH SarabunPSK" w:cs="TH SarabunPSK"/>
          <w:sz w:val="32"/>
          <w:szCs w:val="32"/>
          <w:cs/>
        </w:rPr>
        <w:t xml:space="preserve"> ที่เกี่ยวข้องได้โดยเกิดประโยชน์อย่างสูงสุดต่อกรมควบคุมโรค</w:t>
      </w:r>
    </w:p>
    <w:p w:rsidR="00A421B0" w:rsidRPr="00F61F97" w:rsidRDefault="00A421B0" w:rsidP="0027637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="00F60F17"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>5</w:t>
      </w:r>
      <w:r w:rsidR="00F60F17" w:rsidRPr="00F61F97">
        <w:rPr>
          <w:rFonts w:ascii="TH SarabunPSK" w:hAnsi="TH SarabunPSK" w:cs="TH SarabunPSK"/>
          <w:sz w:val="32"/>
          <w:szCs w:val="32"/>
        </w:rPr>
        <w:t>.</w:t>
      </w:r>
      <w:r w:rsidRPr="00F61F97">
        <w:rPr>
          <w:rFonts w:ascii="TH SarabunPSK" w:hAnsi="TH SarabunPSK" w:cs="TH SarabunPSK"/>
          <w:sz w:val="32"/>
          <w:szCs w:val="32"/>
        </w:rPr>
        <w:t xml:space="preserve"> </w:t>
      </w:r>
      <w:r w:rsidRPr="00F61F97">
        <w:rPr>
          <w:rFonts w:ascii="TH SarabunPSK" w:hAnsi="TH SarabunPSK" w:cs="TH SarabunPSK"/>
          <w:sz w:val="32"/>
          <w:szCs w:val="32"/>
          <w:cs/>
        </w:rPr>
        <w:t xml:space="preserve">สนับสนุนความเข้มแข็งภาคีเครือข่ายทางด้านนโยบาย ยุทธศาสตร์ กฎหมาย และการประเมินผลแผนงาน มาตรการในการเฝ้าระวังป้องกันควบคุมโรค และภัยสุขภาพทั้งที่เป็นสถาบันการศึกษา หน่วยงานให้บริการ หน่วยงานด้านนโยบาย ในระดับประเทศ เขตสุขภาพ ภูมิภาค และท้องถิ่น ทั้งที่เป็นหน่วยงานภายใน และภายนอกกระทรวงสาธารณสุข ภาครัฐ ภาคเอกชน ภาคประชาชน ประเทศเพื่อนบ้าน และนานาชาติ เพื่อเป็นการเสริมพลังความร่วมมือในการดำเนินงานให้มีประสิทธิภาพและประสิทธิผลสูงขึ้น  </w:t>
      </w:r>
    </w:p>
    <w:p w:rsidR="00072E9B" w:rsidRPr="00F61F97" w:rsidRDefault="00072E9B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</w:rPr>
        <w:t>3.3.4</w:t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ยุทธศาสตร์ที่ </w:t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</w:rPr>
        <w:t>4</w:t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พัฒนาการสื่อสารความเสี่ยงและประชาสัมพันธ์เพื่อการเฝ้าระวัง ป้องกัน ควบคุมโรคและภัยสุขภาพ</w:t>
      </w:r>
    </w:p>
    <w:p w:rsidR="009235AE" w:rsidRPr="00F61F97" w:rsidRDefault="009235AE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72E9B" w:rsidRPr="00F61F97" w:rsidRDefault="00072E9B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</w:rPr>
        <w:t>3.3.5</w:t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ยุทธศาสตร์ที่ </w:t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</w:rPr>
        <w:t>5</w:t>
      </w:r>
      <w:r w:rsidRPr="00F61F9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เตรียมความพร้อมและการจัดการในการป้องกันควบคุมโรคและภัยสุขภาพตามมาตรฐานสากล</w:t>
      </w:r>
    </w:p>
    <w:p w:rsidR="009235AE" w:rsidRDefault="009235AE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Default="00A40C16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0C16" w:rsidRPr="00F61F97" w:rsidRDefault="00A40C16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072E9B" w:rsidRPr="00F61F97" w:rsidRDefault="00072E9B" w:rsidP="002763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1F97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ab/>
        <w:t xml:space="preserve">3.3.6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Pr="00F61F97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>บริหารจัดการองค์การแนวใหม่</w:t>
      </w:r>
    </w:p>
    <w:p w:rsidR="00276378" w:rsidRPr="00F61F97" w:rsidRDefault="00276378" w:rsidP="00276378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 xml:space="preserve">1) ความเป็นมา </w:t>
      </w:r>
      <w:r w:rsidRPr="00F61F97">
        <w:rPr>
          <w:rFonts w:ascii="TH SarabunPSK" w:eastAsia="Calibri" w:hAnsi="TH SarabunPSK" w:cs="TH SarabunPSK"/>
          <w:sz w:val="32"/>
          <w:szCs w:val="32"/>
          <w:cs/>
        </w:rPr>
        <w:t>สภาพสังคมไทยในปัจจุบันได้เจริญเติบโต และเปลี่ยนแปลงไปจากอดีตอย่างต่อเนื่องและรวดเร็ว ไม่ว่าสังคมท้องถิ่น หรือสังคมเมือง เนื่องมาจากการพัฒนาทางด้านวิถีชีวิต สิ่งปลูกสร้าง เทคโนโลยี หรือข้อมูลข่าวสารสารสนเทศ หรือเรียกได้ว่ามีการเปลี่ยนแปลงเข้าสู่ยุค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โลกาภิวัฒน์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 xml:space="preserve"> สิ่ง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เหล่านี้ทำให้เกิดภาวะวิกฤต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 xml:space="preserve"> ตามมามากมาย</w:t>
      </w:r>
      <w:r w:rsidRPr="00F61F9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61F97">
        <w:rPr>
          <w:rFonts w:ascii="TH SarabunPSK" w:eastAsia="Calibri" w:hAnsi="TH SarabunPSK" w:cs="TH SarabunPSK"/>
          <w:sz w:val="32"/>
          <w:szCs w:val="32"/>
          <w:cs/>
        </w:rPr>
        <w:t>ไม่ว่าจะเป็นวิกฤตทางด้านสังคม เศรษฐกิจ และการเมือง ส่งผลกระทบถึงประชาชนอย่างหลีกเลี่ยงไม่ได้ หน่วยงานภาครัฐจึงต้องมีวิธีการที่จะแก้ไขปัญหา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 xml:space="preserve"> ให้สอดคล้องกับภาวะวิกฤตดังกล่าว โดยการนำหลักการบริหารราชการมาเป็นเครื่องมือ</w:t>
      </w:r>
      <w:r w:rsidRPr="00F61F9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61F97">
        <w:rPr>
          <w:rFonts w:ascii="TH SarabunPSK" w:eastAsia="Calibri" w:hAnsi="TH SarabunPSK" w:cs="TH SarabunPSK"/>
          <w:sz w:val="32"/>
          <w:szCs w:val="32"/>
          <w:cs/>
        </w:rPr>
        <w:t>แนวคิดเรื่องธรรมา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ภิ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บาลมีบทบาทอย่างมากต่อหน่วยงานภายในประเทศทั้งภาครัฐ</w:t>
      </w:r>
      <w:r w:rsidRPr="00F61F9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61F97">
        <w:rPr>
          <w:rFonts w:ascii="TH SarabunPSK" w:eastAsia="Calibri" w:hAnsi="TH SarabunPSK" w:cs="TH SarabunPSK"/>
          <w:sz w:val="32"/>
          <w:szCs w:val="32"/>
          <w:cs/>
        </w:rPr>
        <w:t>และเอกชน มีการนำแนวคิดไปปรับใช้กับหน่วยงานอย่างเห็นได้ชัด มีการปรับลดขนาดของหน่วยงาน ปรับปรุงการบริหารให้มีคุณภาพ มีการบริการสาธารณะ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ต่างๆ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 xml:space="preserve"> เป็นที่พึงพอใจของประชาชน หลักธรรมา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ภิ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บาลมีกำหนดไว้ในพระราชกฤษฎีกาว่าด้วยหลักเกณฑ์และวิธีการบริหารกิจการบ้านเมืองที่ดี พ.ศ. ๒๕๔๖ คือ หลักนิติธรรม หลักคุณธรรม หลักความโปร่งใส หลักการมีส่วนร่วม หลักความรับผิดชอบ และหลักความคุ้มค่า โดยกำหนดให้หน่วยงานของรัฐทุกแห่งกำหนดโครงการเพื่อปรับปรุงงานในความรับผิดชอบให้สอดคล้องกับธรรมา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ภิ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บาล</w:t>
      </w:r>
    </w:p>
    <w:p w:rsidR="00276378" w:rsidRPr="00F61F97" w:rsidRDefault="00276378" w:rsidP="00276378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61F97">
        <w:rPr>
          <w:rFonts w:ascii="TH SarabunPSK" w:eastAsia="Calibri" w:hAnsi="TH SarabunPSK" w:cs="TH SarabunPSK"/>
          <w:sz w:val="32"/>
          <w:szCs w:val="32"/>
          <w:cs/>
        </w:rPr>
        <w:t>กรมควบคุมโรคจึงเล็งเห็นสภาพปัญญาที่เกิดขึ้น จึงได้มีการจัดให้มีการนำระบบการบริหารจัดการ   บนหลักธรรมา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ภิ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บาลมาใช้กับหน่วยงานเพื่อใหการบริหาร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ดําเนิน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ไป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อย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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าง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 xml:space="preserve">มีประสิทธิภาพ 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เป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นไปตามหลัก    ธรรมา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ภิ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บาล และสอดคลองตามพระราชกฤษฎีกาว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าด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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วย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หลักเกณฑและวิธีการบริหารกิจการบานเมืองที่ดี พ.ศ.๒๕๔๖ การใช้หลักธรรมา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ภิ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บาล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เป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น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แน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วทางบริหารจัดการ จะ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ทํา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ใหบุคลากรสามารถ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ทํา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งานอย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าง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 xml:space="preserve"> มีประสิทธิภาพ บรรลุเป้าหมายร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วม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 xml:space="preserve">กัน 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ทํา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งานร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วม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กัน</w:t>
      </w:r>
      <w:proofErr w:type="spellStart"/>
      <w:r w:rsidRPr="00F61F97">
        <w:rPr>
          <w:rFonts w:ascii="TH SarabunPSK" w:eastAsia="Calibri" w:hAnsi="TH SarabunPSK" w:cs="TH SarabunPSK"/>
          <w:sz w:val="32"/>
          <w:szCs w:val="32"/>
          <w:cs/>
        </w:rPr>
        <w:t>อย</w:t>
      </w:r>
      <w:proofErr w:type="spellEnd"/>
      <w:r w:rsidRPr="00F61F97">
        <w:rPr>
          <w:rFonts w:ascii="TH SarabunPSK" w:eastAsia="Calibri" w:hAnsi="TH SarabunPSK" w:cs="TH SarabunPSK"/>
          <w:sz w:val="32"/>
          <w:szCs w:val="32"/>
          <w:cs/>
        </w:rPr>
        <w:t>างอบอุน และมีความสุข</w:t>
      </w:r>
    </w:p>
    <w:p w:rsidR="00276378" w:rsidRPr="00F61F97" w:rsidRDefault="00276378" w:rsidP="00276378">
      <w:pPr>
        <w:rPr>
          <w:rFonts w:ascii="TH SarabunPSK" w:hAnsi="TH SarabunPSK" w:cs="TH SarabunPSK"/>
          <w:cs/>
        </w:rPr>
      </w:pP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61F97">
        <w:rPr>
          <w:rFonts w:ascii="TH SarabunPSK" w:hAnsi="TH SarabunPSK" w:cs="TH SarabunPSK"/>
          <w:b/>
          <w:bCs/>
          <w:sz w:val="32"/>
          <w:szCs w:val="32"/>
          <w:cs/>
        </w:rPr>
        <w:tab/>
        <w:t>2)  ผลการดำเนินงานสำคัญ</w:t>
      </w:r>
    </w:p>
    <w:p w:rsidR="00276378" w:rsidRPr="00F61F97" w:rsidRDefault="00276378" w:rsidP="0027637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  <w:cs/>
        </w:rPr>
        <w:t>1) จัดทำและถ่ายทอดแผนปฏิบัติการสร้างเสริมคุณธรรม จริยธรรม ป้องกันและปราบปรามการทุจริตพฤติมิชอบ ของหน่วยงาน ประจำปีงบประมาณ พ.ศ.2561 ให้แก่บุคลากรทุกระดับและหน่วยงานภายในกรมควบคุมโรค</w:t>
      </w:r>
    </w:p>
    <w:p w:rsidR="00276378" w:rsidRPr="00F61F97" w:rsidRDefault="00276378" w:rsidP="0027637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61F97">
        <w:rPr>
          <w:rFonts w:ascii="TH SarabunPSK" w:hAnsi="TH SarabunPSK" w:cs="TH SarabunPSK"/>
          <w:sz w:val="32"/>
          <w:szCs w:val="32"/>
        </w:rPr>
        <w:tab/>
      </w:r>
      <w:r w:rsidRPr="00F61F97">
        <w:rPr>
          <w:rFonts w:ascii="TH SarabunPSK" w:hAnsi="TH SarabunPSK" w:cs="TH SarabunPSK"/>
          <w:sz w:val="32"/>
          <w:szCs w:val="32"/>
        </w:rPr>
        <w:tab/>
        <w:t xml:space="preserve">2) </w:t>
      </w:r>
      <w:r w:rsidRPr="00F61F97">
        <w:rPr>
          <w:rFonts w:ascii="TH SarabunPSK" w:hAnsi="TH SarabunPSK" w:cs="TH SarabunPSK"/>
          <w:sz w:val="32"/>
          <w:szCs w:val="32"/>
          <w:cs/>
        </w:rPr>
        <w:t>หน่วยงานดำเนินการจัดทำแผนปฏิบัติการสร้างเสริมคุณธรรม จริยธรรม ป้องกันและปราบปรามการทุจริตพฤติมิชอบของหน่วยงาน ประจำปีงบประมาณ พ.ศ.2561 เพื่อเป็นแนวทางการดำเนินงานด้านคุณธรรมและความโปร่งใสในการดำเนินงานของหน่วยงาน และนำแผนปฏิบัติการดังกล่าวไปดำเนินการอย่างเป็นรูปธรรม</w:t>
      </w:r>
    </w:p>
    <w:p w:rsidR="007C12B1" w:rsidRPr="00F61F97" w:rsidRDefault="007C12B1" w:rsidP="0027637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7C12B1" w:rsidRPr="00F61F97" w:rsidRDefault="007C12B1" w:rsidP="0027637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7C12B1" w:rsidRPr="00F61F97" w:rsidRDefault="007C12B1" w:rsidP="00276378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sectPr w:rsidR="007C12B1" w:rsidRPr="00F61F97" w:rsidSect="00152157">
      <w:headerReference w:type="default" r:id="rId9"/>
      <w:footerReference w:type="default" r:id="rId10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995" w:rsidRDefault="00AB7995">
      <w:r>
        <w:separator/>
      </w:r>
    </w:p>
  </w:endnote>
  <w:endnote w:type="continuationSeparator" w:id="0">
    <w:p w:rsidR="00AB7995" w:rsidRDefault="00AB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7BC" w:rsidRPr="0079078C" w:rsidRDefault="000B07BC">
    <w:pPr>
      <w:pStyle w:val="a6"/>
      <w:jc w:val="center"/>
      <w:rPr>
        <w:rFonts w:ascii="TH SarabunPSK" w:hAnsi="TH SarabunPSK" w:cs="TH SarabunPSK"/>
        <w:sz w:val="32"/>
        <w:szCs w:val="36"/>
      </w:rPr>
    </w:pPr>
    <w:r w:rsidRPr="0079078C">
      <w:rPr>
        <w:rFonts w:ascii="TH SarabunPSK" w:hAnsi="TH SarabunPSK" w:cs="TH SarabunPSK"/>
        <w:sz w:val="32"/>
        <w:szCs w:val="36"/>
      </w:rPr>
      <w:fldChar w:fldCharType="begin"/>
    </w:r>
    <w:r w:rsidRPr="0079078C">
      <w:rPr>
        <w:rFonts w:ascii="TH SarabunPSK" w:hAnsi="TH SarabunPSK" w:cs="TH SarabunPSK"/>
        <w:sz w:val="32"/>
        <w:szCs w:val="36"/>
      </w:rPr>
      <w:instrText>PAGE   \* MERGEFORMAT</w:instrText>
    </w:r>
    <w:r w:rsidRPr="0079078C">
      <w:rPr>
        <w:rFonts w:ascii="TH SarabunPSK" w:hAnsi="TH SarabunPSK" w:cs="TH SarabunPSK"/>
        <w:sz w:val="32"/>
        <w:szCs w:val="36"/>
      </w:rPr>
      <w:fldChar w:fldCharType="separate"/>
    </w:r>
    <w:r w:rsidRPr="00564700">
      <w:rPr>
        <w:rFonts w:ascii="TH SarabunPSK" w:hAnsi="TH SarabunPSK" w:cs="TH SarabunPSK"/>
        <w:noProof/>
        <w:sz w:val="32"/>
        <w:szCs w:val="32"/>
        <w:lang w:val="th-TH"/>
      </w:rPr>
      <w:t>20</w:t>
    </w:r>
    <w:r w:rsidRPr="0079078C">
      <w:rPr>
        <w:rFonts w:ascii="TH SarabunPSK" w:hAnsi="TH SarabunPSK" w:cs="TH SarabunPSK"/>
        <w:sz w:val="32"/>
        <w:szCs w:val="36"/>
      </w:rPr>
      <w:fldChar w:fldCharType="end"/>
    </w:r>
  </w:p>
  <w:p w:rsidR="000B07BC" w:rsidRDefault="000B07B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995" w:rsidRDefault="00AB7995">
      <w:r>
        <w:separator/>
      </w:r>
    </w:p>
  </w:footnote>
  <w:footnote w:type="continuationSeparator" w:id="0">
    <w:p w:rsidR="00AB7995" w:rsidRDefault="00AB7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7BC" w:rsidRPr="003F6316" w:rsidRDefault="000B07BC" w:rsidP="003A025F">
    <w:pPr>
      <w:pStyle w:val="a4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1B7"/>
    <w:multiLevelType w:val="hybridMultilevel"/>
    <w:tmpl w:val="2C6A52E4"/>
    <w:lvl w:ilvl="0" w:tplc="658294FE">
      <w:start w:val="1"/>
      <w:numFmt w:val="decimal"/>
      <w:lvlText w:val="%1)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56006"/>
    <w:multiLevelType w:val="hybridMultilevel"/>
    <w:tmpl w:val="0D445C30"/>
    <w:lvl w:ilvl="0" w:tplc="04822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F4D8D"/>
    <w:multiLevelType w:val="hybridMultilevel"/>
    <w:tmpl w:val="8DB6F7E2"/>
    <w:lvl w:ilvl="0" w:tplc="21785454">
      <w:start w:val="2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03E4049"/>
    <w:multiLevelType w:val="hybridMultilevel"/>
    <w:tmpl w:val="DC042F56"/>
    <w:lvl w:ilvl="0" w:tplc="7020E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F689F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DB03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200A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249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5301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680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1C6A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1A18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 w15:restartNumberingAfterBreak="0">
    <w:nsid w:val="192545D9"/>
    <w:multiLevelType w:val="hybridMultilevel"/>
    <w:tmpl w:val="9744B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4E25"/>
    <w:multiLevelType w:val="hybridMultilevel"/>
    <w:tmpl w:val="30FC8B9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0AA4BA8"/>
    <w:multiLevelType w:val="hybridMultilevel"/>
    <w:tmpl w:val="B97A2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1069F"/>
    <w:multiLevelType w:val="hybridMultilevel"/>
    <w:tmpl w:val="654EBC1C"/>
    <w:lvl w:ilvl="0" w:tplc="65DC1E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767830"/>
    <w:multiLevelType w:val="hybridMultilevel"/>
    <w:tmpl w:val="41C44A3C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9" w15:restartNumberingAfterBreak="0">
    <w:nsid w:val="2E594942"/>
    <w:multiLevelType w:val="hybridMultilevel"/>
    <w:tmpl w:val="87646F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09757C3"/>
    <w:multiLevelType w:val="hybridMultilevel"/>
    <w:tmpl w:val="422619F4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21C1B5F"/>
    <w:multiLevelType w:val="hybridMultilevel"/>
    <w:tmpl w:val="33D8416C"/>
    <w:lvl w:ilvl="0" w:tplc="0FB2A45E">
      <w:start w:val="3"/>
      <w:numFmt w:val="bullet"/>
      <w:lvlText w:val="-"/>
      <w:lvlJc w:val="left"/>
      <w:pPr>
        <w:ind w:left="163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2" w15:restartNumberingAfterBreak="0">
    <w:nsid w:val="37C41FE2"/>
    <w:multiLevelType w:val="hybridMultilevel"/>
    <w:tmpl w:val="B90A53CE"/>
    <w:lvl w:ilvl="0" w:tplc="9DE61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442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7925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73A7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F82F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EB65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49E5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93EC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2600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3B197296"/>
    <w:multiLevelType w:val="multilevel"/>
    <w:tmpl w:val="7EB8DA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 w15:restartNumberingAfterBreak="0">
    <w:nsid w:val="40CC162F"/>
    <w:multiLevelType w:val="multilevel"/>
    <w:tmpl w:val="80C68A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9B7B25"/>
    <w:multiLevelType w:val="hybridMultilevel"/>
    <w:tmpl w:val="98E06E5E"/>
    <w:lvl w:ilvl="0" w:tplc="97C63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BEC570F"/>
    <w:multiLevelType w:val="hybridMultilevel"/>
    <w:tmpl w:val="7F44E708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4D9347F4"/>
    <w:multiLevelType w:val="hybridMultilevel"/>
    <w:tmpl w:val="3DECD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A695D"/>
    <w:multiLevelType w:val="hybridMultilevel"/>
    <w:tmpl w:val="2F7C3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46961"/>
    <w:multiLevelType w:val="hybridMultilevel"/>
    <w:tmpl w:val="A3D24862"/>
    <w:lvl w:ilvl="0" w:tplc="338848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4A2003"/>
    <w:multiLevelType w:val="hybridMultilevel"/>
    <w:tmpl w:val="E1285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37F1D"/>
    <w:multiLevelType w:val="hybridMultilevel"/>
    <w:tmpl w:val="7BDAE44E"/>
    <w:lvl w:ilvl="0" w:tplc="81586C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E51F4A"/>
    <w:multiLevelType w:val="hybridMultilevel"/>
    <w:tmpl w:val="CC0EB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3140A"/>
    <w:multiLevelType w:val="multilevel"/>
    <w:tmpl w:val="72F8207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7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23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0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35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6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7" w:hanging="1800"/>
      </w:pPr>
      <w:rPr>
        <w:rFonts w:hint="default"/>
        <w:b/>
      </w:rPr>
    </w:lvl>
  </w:abstractNum>
  <w:abstractNum w:abstractNumId="24" w15:restartNumberingAfterBreak="0">
    <w:nsid w:val="678A75A3"/>
    <w:multiLevelType w:val="hybridMultilevel"/>
    <w:tmpl w:val="5F32960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8154B2E"/>
    <w:multiLevelType w:val="hybridMultilevel"/>
    <w:tmpl w:val="AC70BB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703D6"/>
    <w:multiLevelType w:val="hybridMultilevel"/>
    <w:tmpl w:val="BC24245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9"/>
  </w:num>
  <w:num w:numId="4">
    <w:abstractNumId w:val="5"/>
  </w:num>
  <w:num w:numId="5">
    <w:abstractNumId w:val="16"/>
  </w:num>
  <w:num w:numId="6">
    <w:abstractNumId w:val="10"/>
  </w:num>
  <w:num w:numId="7">
    <w:abstractNumId w:val="7"/>
  </w:num>
  <w:num w:numId="8">
    <w:abstractNumId w:val="0"/>
  </w:num>
  <w:num w:numId="9">
    <w:abstractNumId w:val="19"/>
  </w:num>
  <w:num w:numId="10">
    <w:abstractNumId w:val="24"/>
  </w:num>
  <w:num w:numId="11">
    <w:abstractNumId w:val="25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  <w:num w:numId="16">
    <w:abstractNumId w:val="6"/>
  </w:num>
  <w:num w:numId="17">
    <w:abstractNumId w:val="13"/>
  </w:num>
  <w:num w:numId="18">
    <w:abstractNumId w:val="20"/>
  </w:num>
  <w:num w:numId="19">
    <w:abstractNumId w:val="22"/>
  </w:num>
  <w:num w:numId="20">
    <w:abstractNumId w:val="18"/>
  </w:num>
  <w:num w:numId="21">
    <w:abstractNumId w:val="4"/>
  </w:num>
  <w:num w:numId="22">
    <w:abstractNumId w:val="2"/>
  </w:num>
  <w:num w:numId="23">
    <w:abstractNumId w:val="23"/>
  </w:num>
  <w:num w:numId="24">
    <w:abstractNumId w:val="8"/>
  </w:num>
  <w:num w:numId="25">
    <w:abstractNumId w:val="21"/>
  </w:num>
  <w:num w:numId="26">
    <w:abstractNumId w:val="15"/>
  </w:num>
  <w:num w:numId="27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CC"/>
    <w:rsid w:val="00003B08"/>
    <w:rsid w:val="00010686"/>
    <w:rsid w:val="000211B8"/>
    <w:rsid w:val="00026BBD"/>
    <w:rsid w:val="0003212C"/>
    <w:rsid w:val="000327B3"/>
    <w:rsid w:val="00035FF6"/>
    <w:rsid w:val="000361B6"/>
    <w:rsid w:val="0004006B"/>
    <w:rsid w:val="000440AF"/>
    <w:rsid w:val="0005577B"/>
    <w:rsid w:val="00055B8F"/>
    <w:rsid w:val="0005623E"/>
    <w:rsid w:val="0005796C"/>
    <w:rsid w:val="00062C45"/>
    <w:rsid w:val="00066519"/>
    <w:rsid w:val="00066617"/>
    <w:rsid w:val="00066731"/>
    <w:rsid w:val="0007103F"/>
    <w:rsid w:val="0007278E"/>
    <w:rsid w:val="000728AF"/>
    <w:rsid w:val="00072E9B"/>
    <w:rsid w:val="0007469E"/>
    <w:rsid w:val="00081D5B"/>
    <w:rsid w:val="000907DA"/>
    <w:rsid w:val="00096006"/>
    <w:rsid w:val="000A1122"/>
    <w:rsid w:val="000A121F"/>
    <w:rsid w:val="000A15DE"/>
    <w:rsid w:val="000A519B"/>
    <w:rsid w:val="000B07BC"/>
    <w:rsid w:val="000B6176"/>
    <w:rsid w:val="000C0793"/>
    <w:rsid w:val="000C0F25"/>
    <w:rsid w:val="000C4A11"/>
    <w:rsid w:val="000C6BDB"/>
    <w:rsid w:val="000D6FB4"/>
    <w:rsid w:val="000E2EB4"/>
    <w:rsid w:val="000E584D"/>
    <w:rsid w:val="000E6076"/>
    <w:rsid w:val="000F0511"/>
    <w:rsid w:val="000F22F8"/>
    <w:rsid w:val="000F7C4F"/>
    <w:rsid w:val="00103933"/>
    <w:rsid w:val="0010398C"/>
    <w:rsid w:val="00111664"/>
    <w:rsid w:val="001124F1"/>
    <w:rsid w:val="00121FC4"/>
    <w:rsid w:val="00127C86"/>
    <w:rsid w:val="00146A6A"/>
    <w:rsid w:val="00152157"/>
    <w:rsid w:val="00155A83"/>
    <w:rsid w:val="00162402"/>
    <w:rsid w:val="00163EC6"/>
    <w:rsid w:val="0016462B"/>
    <w:rsid w:val="00165B35"/>
    <w:rsid w:val="00170EC0"/>
    <w:rsid w:val="00173DA8"/>
    <w:rsid w:val="00177A68"/>
    <w:rsid w:val="00183FF4"/>
    <w:rsid w:val="00184AE1"/>
    <w:rsid w:val="001A35C3"/>
    <w:rsid w:val="001A3BBD"/>
    <w:rsid w:val="001B0AAE"/>
    <w:rsid w:val="001B5877"/>
    <w:rsid w:val="001C0B26"/>
    <w:rsid w:val="001C0E08"/>
    <w:rsid w:val="001C3D11"/>
    <w:rsid w:val="001C73BC"/>
    <w:rsid w:val="001E39E7"/>
    <w:rsid w:val="001E40F8"/>
    <w:rsid w:val="001F3759"/>
    <w:rsid w:val="0020664E"/>
    <w:rsid w:val="00206B6A"/>
    <w:rsid w:val="0021059D"/>
    <w:rsid w:val="002110DF"/>
    <w:rsid w:val="002162C2"/>
    <w:rsid w:val="00220CC1"/>
    <w:rsid w:val="002229EF"/>
    <w:rsid w:val="00222D94"/>
    <w:rsid w:val="00224D16"/>
    <w:rsid w:val="00232F55"/>
    <w:rsid w:val="002332D8"/>
    <w:rsid w:val="00234EA3"/>
    <w:rsid w:val="00234F21"/>
    <w:rsid w:val="00235ACB"/>
    <w:rsid w:val="00237282"/>
    <w:rsid w:val="00240FCB"/>
    <w:rsid w:val="00242ACC"/>
    <w:rsid w:val="00250CBB"/>
    <w:rsid w:val="00254495"/>
    <w:rsid w:val="00261615"/>
    <w:rsid w:val="00265F42"/>
    <w:rsid w:val="002672DE"/>
    <w:rsid w:val="00271B6B"/>
    <w:rsid w:val="00274260"/>
    <w:rsid w:val="00275938"/>
    <w:rsid w:val="00276378"/>
    <w:rsid w:val="0028260C"/>
    <w:rsid w:val="0028612F"/>
    <w:rsid w:val="002871BB"/>
    <w:rsid w:val="0029381D"/>
    <w:rsid w:val="00294EDE"/>
    <w:rsid w:val="00297557"/>
    <w:rsid w:val="002A02C7"/>
    <w:rsid w:val="002B5726"/>
    <w:rsid w:val="002C1436"/>
    <w:rsid w:val="002C275F"/>
    <w:rsid w:val="002D2F6C"/>
    <w:rsid w:val="002D3474"/>
    <w:rsid w:val="002D4873"/>
    <w:rsid w:val="002D5FCE"/>
    <w:rsid w:val="002E12FF"/>
    <w:rsid w:val="002E22E0"/>
    <w:rsid w:val="002E63E9"/>
    <w:rsid w:val="002E7CCA"/>
    <w:rsid w:val="002F1B8D"/>
    <w:rsid w:val="002F1F3C"/>
    <w:rsid w:val="002F2CE6"/>
    <w:rsid w:val="0031441C"/>
    <w:rsid w:val="003147F3"/>
    <w:rsid w:val="00316D4E"/>
    <w:rsid w:val="00317778"/>
    <w:rsid w:val="00327064"/>
    <w:rsid w:val="00332FC3"/>
    <w:rsid w:val="00335113"/>
    <w:rsid w:val="00336E8B"/>
    <w:rsid w:val="003432DA"/>
    <w:rsid w:val="00343B80"/>
    <w:rsid w:val="00345570"/>
    <w:rsid w:val="00346826"/>
    <w:rsid w:val="003608B2"/>
    <w:rsid w:val="00361767"/>
    <w:rsid w:val="00376D44"/>
    <w:rsid w:val="003772B1"/>
    <w:rsid w:val="00380A88"/>
    <w:rsid w:val="00387923"/>
    <w:rsid w:val="00390903"/>
    <w:rsid w:val="0039383A"/>
    <w:rsid w:val="0039768F"/>
    <w:rsid w:val="00397D3A"/>
    <w:rsid w:val="003A025F"/>
    <w:rsid w:val="003A658B"/>
    <w:rsid w:val="003B00AF"/>
    <w:rsid w:val="003B11B5"/>
    <w:rsid w:val="003B3D5E"/>
    <w:rsid w:val="003C1789"/>
    <w:rsid w:val="003C3404"/>
    <w:rsid w:val="003C41A5"/>
    <w:rsid w:val="003C6897"/>
    <w:rsid w:val="003D2360"/>
    <w:rsid w:val="003D27B4"/>
    <w:rsid w:val="003D4650"/>
    <w:rsid w:val="003D6C61"/>
    <w:rsid w:val="003E5D78"/>
    <w:rsid w:val="003E7B59"/>
    <w:rsid w:val="003F1E85"/>
    <w:rsid w:val="003F54DF"/>
    <w:rsid w:val="003F6316"/>
    <w:rsid w:val="004011A1"/>
    <w:rsid w:val="004015AA"/>
    <w:rsid w:val="00402227"/>
    <w:rsid w:val="004059C8"/>
    <w:rsid w:val="00405DEF"/>
    <w:rsid w:val="00415D64"/>
    <w:rsid w:val="00416955"/>
    <w:rsid w:val="00420DD6"/>
    <w:rsid w:val="00426654"/>
    <w:rsid w:val="00433F05"/>
    <w:rsid w:val="00434703"/>
    <w:rsid w:val="00435612"/>
    <w:rsid w:val="004429DE"/>
    <w:rsid w:val="00454079"/>
    <w:rsid w:val="00460034"/>
    <w:rsid w:val="00462C31"/>
    <w:rsid w:val="00463FB1"/>
    <w:rsid w:val="0046519E"/>
    <w:rsid w:val="00465DB4"/>
    <w:rsid w:val="00465E9F"/>
    <w:rsid w:val="00466DD7"/>
    <w:rsid w:val="00470858"/>
    <w:rsid w:val="004710F2"/>
    <w:rsid w:val="004738F8"/>
    <w:rsid w:val="0047555D"/>
    <w:rsid w:val="004764DD"/>
    <w:rsid w:val="004860CC"/>
    <w:rsid w:val="00496EBC"/>
    <w:rsid w:val="004A3B61"/>
    <w:rsid w:val="004B1618"/>
    <w:rsid w:val="004B4AA7"/>
    <w:rsid w:val="004C13B6"/>
    <w:rsid w:val="004C79BA"/>
    <w:rsid w:val="004D77B7"/>
    <w:rsid w:val="004E09C8"/>
    <w:rsid w:val="004E3282"/>
    <w:rsid w:val="004E7623"/>
    <w:rsid w:val="004E7FD8"/>
    <w:rsid w:val="004F1F33"/>
    <w:rsid w:val="004F2E02"/>
    <w:rsid w:val="004F39F4"/>
    <w:rsid w:val="005062B0"/>
    <w:rsid w:val="005078A3"/>
    <w:rsid w:val="00513FD4"/>
    <w:rsid w:val="00517DFD"/>
    <w:rsid w:val="00524154"/>
    <w:rsid w:val="00527B08"/>
    <w:rsid w:val="00532E2B"/>
    <w:rsid w:val="0053653B"/>
    <w:rsid w:val="005378B6"/>
    <w:rsid w:val="00544B96"/>
    <w:rsid w:val="00550862"/>
    <w:rsid w:val="00553132"/>
    <w:rsid w:val="005550B9"/>
    <w:rsid w:val="00556DDD"/>
    <w:rsid w:val="00564700"/>
    <w:rsid w:val="005663CA"/>
    <w:rsid w:val="0057088A"/>
    <w:rsid w:val="0057746F"/>
    <w:rsid w:val="00582746"/>
    <w:rsid w:val="00584B67"/>
    <w:rsid w:val="0059139F"/>
    <w:rsid w:val="005924C0"/>
    <w:rsid w:val="00597492"/>
    <w:rsid w:val="005B62DE"/>
    <w:rsid w:val="005B676B"/>
    <w:rsid w:val="005C090D"/>
    <w:rsid w:val="005C27C0"/>
    <w:rsid w:val="005C72A3"/>
    <w:rsid w:val="005D1F34"/>
    <w:rsid w:val="005D6838"/>
    <w:rsid w:val="005D75B4"/>
    <w:rsid w:val="005E2C5A"/>
    <w:rsid w:val="005F0C54"/>
    <w:rsid w:val="005F0F87"/>
    <w:rsid w:val="005F3D70"/>
    <w:rsid w:val="005F3FF2"/>
    <w:rsid w:val="005F74EC"/>
    <w:rsid w:val="00600C3F"/>
    <w:rsid w:val="00601672"/>
    <w:rsid w:val="006057CE"/>
    <w:rsid w:val="00605B10"/>
    <w:rsid w:val="00606233"/>
    <w:rsid w:val="00606387"/>
    <w:rsid w:val="006139AD"/>
    <w:rsid w:val="006147B4"/>
    <w:rsid w:val="00617CAF"/>
    <w:rsid w:val="006230F3"/>
    <w:rsid w:val="00624E12"/>
    <w:rsid w:val="00635F37"/>
    <w:rsid w:val="00637C73"/>
    <w:rsid w:val="00642788"/>
    <w:rsid w:val="00645863"/>
    <w:rsid w:val="0064675C"/>
    <w:rsid w:val="0064749E"/>
    <w:rsid w:val="00652D16"/>
    <w:rsid w:val="006549A3"/>
    <w:rsid w:val="006551B2"/>
    <w:rsid w:val="006555C3"/>
    <w:rsid w:val="00662092"/>
    <w:rsid w:val="00662A3A"/>
    <w:rsid w:val="00663E25"/>
    <w:rsid w:val="00666200"/>
    <w:rsid w:val="00675E32"/>
    <w:rsid w:val="006805C1"/>
    <w:rsid w:val="00686351"/>
    <w:rsid w:val="00693675"/>
    <w:rsid w:val="00696E2C"/>
    <w:rsid w:val="006B68DF"/>
    <w:rsid w:val="006C6C08"/>
    <w:rsid w:val="006D0777"/>
    <w:rsid w:val="006D187B"/>
    <w:rsid w:val="006D37C4"/>
    <w:rsid w:val="006D77CA"/>
    <w:rsid w:val="006D7914"/>
    <w:rsid w:val="006E0360"/>
    <w:rsid w:val="006E045D"/>
    <w:rsid w:val="006E2791"/>
    <w:rsid w:val="006E27F9"/>
    <w:rsid w:val="006E4431"/>
    <w:rsid w:val="006E4565"/>
    <w:rsid w:val="006E5783"/>
    <w:rsid w:val="006F22FA"/>
    <w:rsid w:val="006F45EB"/>
    <w:rsid w:val="006F7167"/>
    <w:rsid w:val="00703BBF"/>
    <w:rsid w:val="00706C38"/>
    <w:rsid w:val="00714B4A"/>
    <w:rsid w:val="00715195"/>
    <w:rsid w:val="00723AA8"/>
    <w:rsid w:val="00724E52"/>
    <w:rsid w:val="0073138D"/>
    <w:rsid w:val="00737748"/>
    <w:rsid w:val="007475A8"/>
    <w:rsid w:val="0075098F"/>
    <w:rsid w:val="00750B9D"/>
    <w:rsid w:val="00760671"/>
    <w:rsid w:val="00773CA2"/>
    <w:rsid w:val="0077410B"/>
    <w:rsid w:val="00775DF7"/>
    <w:rsid w:val="00782FDB"/>
    <w:rsid w:val="0079078C"/>
    <w:rsid w:val="00790B43"/>
    <w:rsid w:val="00791564"/>
    <w:rsid w:val="007919B0"/>
    <w:rsid w:val="0079292D"/>
    <w:rsid w:val="0079469A"/>
    <w:rsid w:val="00795785"/>
    <w:rsid w:val="00796BF9"/>
    <w:rsid w:val="007A4A2F"/>
    <w:rsid w:val="007A7889"/>
    <w:rsid w:val="007C0DD0"/>
    <w:rsid w:val="007C12B1"/>
    <w:rsid w:val="007C3E3A"/>
    <w:rsid w:val="007C788F"/>
    <w:rsid w:val="007E55DE"/>
    <w:rsid w:val="00802CC5"/>
    <w:rsid w:val="008038A6"/>
    <w:rsid w:val="00804018"/>
    <w:rsid w:val="008120BA"/>
    <w:rsid w:val="00827CFA"/>
    <w:rsid w:val="00832F92"/>
    <w:rsid w:val="00835E75"/>
    <w:rsid w:val="00841AD9"/>
    <w:rsid w:val="00841D7A"/>
    <w:rsid w:val="00850E53"/>
    <w:rsid w:val="00855F90"/>
    <w:rsid w:val="00870D64"/>
    <w:rsid w:val="00885F38"/>
    <w:rsid w:val="00886231"/>
    <w:rsid w:val="0089231A"/>
    <w:rsid w:val="00892BB7"/>
    <w:rsid w:val="008A6274"/>
    <w:rsid w:val="008B1C62"/>
    <w:rsid w:val="008C049A"/>
    <w:rsid w:val="008C09CE"/>
    <w:rsid w:val="008C0BEF"/>
    <w:rsid w:val="008C4278"/>
    <w:rsid w:val="008C6456"/>
    <w:rsid w:val="008C6EA0"/>
    <w:rsid w:val="008D3A79"/>
    <w:rsid w:val="008D6FC8"/>
    <w:rsid w:val="008E21DD"/>
    <w:rsid w:val="008E62E6"/>
    <w:rsid w:val="008E661E"/>
    <w:rsid w:val="008F5E1D"/>
    <w:rsid w:val="00905541"/>
    <w:rsid w:val="00906959"/>
    <w:rsid w:val="00912CE0"/>
    <w:rsid w:val="00917559"/>
    <w:rsid w:val="00917C01"/>
    <w:rsid w:val="00922C78"/>
    <w:rsid w:val="009235AE"/>
    <w:rsid w:val="00927E5C"/>
    <w:rsid w:val="00930368"/>
    <w:rsid w:val="00933F8A"/>
    <w:rsid w:val="00937061"/>
    <w:rsid w:val="00942C1F"/>
    <w:rsid w:val="009439AC"/>
    <w:rsid w:val="00946597"/>
    <w:rsid w:val="009505E0"/>
    <w:rsid w:val="00954818"/>
    <w:rsid w:val="00955EDC"/>
    <w:rsid w:val="009612E7"/>
    <w:rsid w:val="00961EB3"/>
    <w:rsid w:val="00966744"/>
    <w:rsid w:val="00975292"/>
    <w:rsid w:val="00977E0A"/>
    <w:rsid w:val="009822AF"/>
    <w:rsid w:val="00983DCF"/>
    <w:rsid w:val="00985E16"/>
    <w:rsid w:val="00995186"/>
    <w:rsid w:val="00995DCB"/>
    <w:rsid w:val="009A0A1F"/>
    <w:rsid w:val="009A3030"/>
    <w:rsid w:val="009A4A3A"/>
    <w:rsid w:val="009B61D4"/>
    <w:rsid w:val="009C7723"/>
    <w:rsid w:val="009D0482"/>
    <w:rsid w:val="009E0539"/>
    <w:rsid w:val="009E0DBA"/>
    <w:rsid w:val="009E5D89"/>
    <w:rsid w:val="009E63E3"/>
    <w:rsid w:val="009F1ED6"/>
    <w:rsid w:val="009F4F38"/>
    <w:rsid w:val="009F7BD4"/>
    <w:rsid w:val="00A00FD8"/>
    <w:rsid w:val="00A03499"/>
    <w:rsid w:val="00A03629"/>
    <w:rsid w:val="00A1078E"/>
    <w:rsid w:val="00A116E1"/>
    <w:rsid w:val="00A13BE7"/>
    <w:rsid w:val="00A225A4"/>
    <w:rsid w:val="00A25535"/>
    <w:rsid w:val="00A35E8B"/>
    <w:rsid w:val="00A37831"/>
    <w:rsid w:val="00A40C16"/>
    <w:rsid w:val="00A421B0"/>
    <w:rsid w:val="00A43AC3"/>
    <w:rsid w:val="00A47175"/>
    <w:rsid w:val="00A471A1"/>
    <w:rsid w:val="00A526D9"/>
    <w:rsid w:val="00A670AB"/>
    <w:rsid w:val="00A75663"/>
    <w:rsid w:val="00A81D82"/>
    <w:rsid w:val="00A85A03"/>
    <w:rsid w:val="00A8666A"/>
    <w:rsid w:val="00A87718"/>
    <w:rsid w:val="00A9108E"/>
    <w:rsid w:val="00A94897"/>
    <w:rsid w:val="00AB3418"/>
    <w:rsid w:val="00AB4A3A"/>
    <w:rsid w:val="00AB642D"/>
    <w:rsid w:val="00AB75CA"/>
    <w:rsid w:val="00AB7995"/>
    <w:rsid w:val="00AC506B"/>
    <w:rsid w:val="00AC5647"/>
    <w:rsid w:val="00AD331D"/>
    <w:rsid w:val="00AE1D70"/>
    <w:rsid w:val="00AF3F6C"/>
    <w:rsid w:val="00B013FF"/>
    <w:rsid w:val="00B01E1B"/>
    <w:rsid w:val="00B024DF"/>
    <w:rsid w:val="00B03053"/>
    <w:rsid w:val="00B039D1"/>
    <w:rsid w:val="00B144F0"/>
    <w:rsid w:val="00B22258"/>
    <w:rsid w:val="00B31291"/>
    <w:rsid w:val="00B316C7"/>
    <w:rsid w:val="00B3342F"/>
    <w:rsid w:val="00B575B7"/>
    <w:rsid w:val="00B600AB"/>
    <w:rsid w:val="00B65827"/>
    <w:rsid w:val="00B70354"/>
    <w:rsid w:val="00B71723"/>
    <w:rsid w:val="00B71B1D"/>
    <w:rsid w:val="00B83A60"/>
    <w:rsid w:val="00B847C7"/>
    <w:rsid w:val="00B91C9C"/>
    <w:rsid w:val="00BA08F6"/>
    <w:rsid w:val="00BA5B98"/>
    <w:rsid w:val="00BB080B"/>
    <w:rsid w:val="00BB1C7A"/>
    <w:rsid w:val="00BB2135"/>
    <w:rsid w:val="00BB70E8"/>
    <w:rsid w:val="00BB7B2A"/>
    <w:rsid w:val="00BC796F"/>
    <w:rsid w:val="00BC7ABB"/>
    <w:rsid w:val="00BD13A1"/>
    <w:rsid w:val="00BD4569"/>
    <w:rsid w:val="00BE0000"/>
    <w:rsid w:val="00BE1AF4"/>
    <w:rsid w:val="00BF2EC5"/>
    <w:rsid w:val="00BF65B0"/>
    <w:rsid w:val="00C11D16"/>
    <w:rsid w:val="00C16E58"/>
    <w:rsid w:val="00C16E8A"/>
    <w:rsid w:val="00C20E0D"/>
    <w:rsid w:val="00C220FA"/>
    <w:rsid w:val="00C251DF"/>
    <w:rsid w:val="00C2596F"/>
    <w:rsid w:val="00C265D2"/>
    <w:rsid w:val="00C272D7"/>
    <w:rsid w:val="00C33F73"/>
    <w:rsid w:val="00C42227"/>
    <w:rsid w:val="00C42F28"/>
    <w:rsid w:val="00C45222"/>
    <w:rsid w:val="00C468B7"/>
    <w:rsid w:val="00C52009"/>
    <w:rsid w:val="00C63BB1"/>
    <w:rsid w:val="00C70CC8"/>
    <w:rsid w:val="00C73077"/>
    <w:rsid w:val="00C742AF"/>
    <w:rsid w:val="00C743F4"/>
    <w:rsid w:val="00C751CC"/>
    <w:rsid w:val="00C77DC7"/>
    <w:rsid w:val="00C830D4"/>
    <w:rsid w:val="00C85A6D"/>
    <w:rsid w:val="00C9407E"/>
    <w:rsid w:val="00C949DC"/>
    <w:rsid w:val="00CC0939"/>
    <w:rsid w:val="00CC2827"/>
    <w:rsid w:val="00CC2EF3"/>
    <w:rsid w:val="00CC3065"/>
    <w:rsid w:val="00CC3532"/>
    <w:rsid w:val="00CC3878"/>
    <w:rsid w:val="00CC70F6"/>
    <w:rsid w:val="00CD4D9F"/>
    <w:rsid w:val="00CE61D2"/>
    <w:rsid w:val="00D00901"/>
    <w:rsid w:val="00D11BFF"/>
    <w:rsid w:val="00D14BAD"/>
    <w:rsid w:val="00D159B3"/>
    <w:rsid w:val="00D172C2"/>
    <w:rsid w:val="00D253DA"/>
    <w:rsid w:val="00D32A46"/>
    <w:rsid w:val="00D37AB7"/>
    <w:rsid w:val="00D406C3"/>
    <w:rsid w:val="00D42224"/>
    <w:rsid w:val="00D473F5"/>
    <w:rsid w:val="00D52ABF"/>
    <w:rsid w:val="00D53038"/>
    <w:rsid w:val="00D6090A"/>
    <w:rsid w:val="00D62B45"/>
    <w:rsid w:val="00D63631"/>
    <w:rsid w:val="00D656D6"/>
    <w:rsid w:val="00D738F4"/>
    <w:rsid w:val="00D81E12"/>
    <w:rsid w:val="00D84BD3"/>
    <w:rsid w:val="00D92BA0"/>
    <w:rsid w:val="00DA0EBC"/>
    <w:rsid w:val="00DA21D7"/>
    <w:rsid w:val="00DA233D"/>
    <w:rsid w:val="00DA2C12"/>
    <w:rsid w:val="00DA45A3"/>
    <w:rsid w:val="00DA4769"/>
    <w:rsid w:val="00DA59D4"/>
    <w:rsid w:val="00DB2597"/>
    <w:rsid w:val="00DB385A"/>
    <w:rsid w:val="00DB758B"/>
    <w:rsid w:val="00DC6BE2"/>
    <w:rsid w:val="00DC7A88"/>
    <w:rsid w:val="00DD473E"/>
    <w:rsid w:val="00DD4ED3"/>
    <w:rsid w:val="00DD53B4"/>
    <w:rsid w:val="00DE55DB"/>
    <w:rsid w:val="00DE5A78"/>
    <w:rsid w:val="00DF13D5"/>
    <w:rsid w:val="00DF2D32"/>
    <w:rsid w:val="00DF48AE"/>
    <w:rsid w:val="00E02BCA"/>
    <w:rsid w:val="00E05EAA"/>
    <w:rsid w:val="00E12F66"/>
    <w:rsid w:val="00E16976"/>
    <w:rsid w:val="00E17DFB"/>
    <w:rsid w:val="00E210B2"/>
    <w:rsid w:val="00E309EE"/>
    <w:rsid w:val="00E408D1"/>
    <w:rsid w:val="00E43507"/>
    <w:rsid w:val="00E47A87"/>
    <w:rsid w:val="00E51993"/>
    <w:rsid w:val="00E54AAD"/>
    <w:rsid w:val="00E54AF2"/>
    <w:rsid w:val="00E633B7"/>
    <w:rsid w:val="00E716EF"/>
    <w:rsid w:val="00E7228F"/>
    <w:rsid w:val="00E72DF9"/>
    <w:rsid w:val="00E758C1"/>
    <w:rsid w:val="00E83808"/>
    <w:rsid w:val="00E851AF"/>
    <w:rsid w:val="00E9500F"/>
    <w:rsid w:val="00E95C5C"/>
    <w:rsid w:val="00EA356C"/>
    <w:rsid w:val="00EA5753"/>
    <w:rsid w:val="00EB2D54"/>
    <w:rsid w:val="00EB380A"/>
    <w:rsid w:val="00EB6BA9"/>
    <w:rsid w:val="00EB7392"/>
    <w:rsid w:val="00EC18D3"/>
    <w:rsid w:val="00ED069F"/>
    <w:rsid w:val="00ED0AD1"/>
    <w:rsid w:val="00ED52C7"/>
    <w:rsid w:val="00ED5342"/>
    <w:rsid w:val="00EE1339"/>
    <w:rsid w:val="00EE2637"/>
    <w:rsid w:val="00EE48C4"/>
    <w:rsid w:val="00EF5B4A"/>
    <w:rsid w:val="00F012D4"/>
    <w:rsid w:val="00F03A36"/>
    <w:rsid w:val="00F046B6"/>
    <w:rsid w:val="00F061FB"/>
    <w:rsid w:val="00F142B1"/>
    <w:rsid w:val="00F1433E"/>
    <w:rsid w:val="00F174C1"/>
    <w:rsid w:val="00F316AD"/>
    <w:rsid w:val="00F3376B"/>
    <w:rsid w:val="00F34C60"/>
    <w:rsid w:val="00F34E36"/>
    <w:rsid w:val="00F41556"/>
    <w:rsid w:val="00F41ED7"/>
    <w:rsid w:val="00F44008"/>
    <w:rsid w:val="00F4689A"/>
    <w:rsid w:val="00F513BD"/>
    <w:rsid w:val="00F55841"/>
    <w:rsid w:val="00F60444"/>
    <w:rsid w:val="00F60F17"/>
    <w:rsid w:val="00F61D24"/>
    <w:rsid w:val="00F61F97"/>
    <w:rsid w:val="00F62A30"/>
    <w:rsid w:val="00F92C54"/>
    <w:rsid w:val="00F94083"/>
    <w:rsid w:val="00FB16B4"/>
    <w:rsid w:val="00FB1E28"/>
    <w:rsid w:val="00FC1A56"/>
    <w:rsid w:val="00FC2308"/>
    <w:rsid w:val="00FC409E"/>
    <w:rsid w:val="00FD5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766FD1"/>
  <w15:docId w15:val="{1F1F68B7-CB72-47B0-8708-AC70393B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73F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C6BE2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DC6BE2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3A025F"/>
  </w:style>
  <w:style w:type="paragraph" w:styleId="a9">
    <w:name w:val="Balloon Text"/>
    <w:basedOn w:val="a"/>
    <w:link w:val="aa"/>
    <w:uiPriority w:val="99"/>
    <w:semiHidden/>
    <w:rsid w:val="00B144F0"/>
    <w:rPr>
      <w:rFonts w:ascii="Tahoma" w:hAnsi="Tahoma"/>
      <w:sz w:val="16"/>
      <w:szCs w:val="18"/>
    </w:rPr>
  </w:style>
  <w:style w:type="numbering" w:customStyle="1" w:styleId="NoList1">
    <w:name w:val="No List1"/>
    <w:next w:val="a2"/>
    <w:uiPriority w:val="99"/>
    <w:semiHidden/>
    <w:unhideWhenUsed/>
    <w:rsid w:val="003C6897"/>
  </w:style>
  <w:style w:type="character" w:customStyle="1" w:styleId="ab">
    <w:name w:val="ย่อหน้ารายการ อักขระ"/>
    <w:aliases w:val="Table Heading อักขระ"/>
    <w:link w:val="ac"/>
    <w:uiPriority w:val="34"/>
    <w:locked/>
    <w:rsid w:val="003C6897"/>
  </w:style>
  <w:style w:type="paragraph" w:styleId="ac">
    <w:name w:val="List Paragraph"/>
    <w:aliases w:val="Table Heading"/>
    <w:basedOn w:val="a"/>
    <w:link w:val="ab"/>
    <w:uiPriority w:val="34"/>
    <w:qFormat/>
    <w:rsid w:val="003C6897"/>
    <w:pPr>
      <w:spacing w:after="200" w:line="276" w:lineRule="auto"/>
      <w:ind w:left="720"/>
      <w:contextualSpacing/>
    </w:pPr>
    <w:rPr>
      <w:sz w:val="20"/>
      <w:szCs w:val="20"/>
    </w:rPr>
  </w:style>
  <w:style w:type="table" w:customStyle="1" w:styleId="TableGrid1">
    <w:name w:val="Table Grid1"/>
    <w:basedOn w:val="a1"/>
    <w:next w:val="a3"/>
    <w:uiPriority w:val="59"/>
    <w:rsid w:val="003C6897"/>
    <w:rPr>
      <w:rFonts w:ascii="Calibri" w:eastAsia="Calibri" w:hAnsi="Calibri" w:cs="Cordi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ข้อความบอลลูน อักขระ"/>
    <w:link w:val="a9"/>
    <w:uiPriority w:val="99"/>
    <w:semiHidden/>
    <w:rsid w:val="003C6897"/>
    <w:rPr>
      <w:rFonts w:ascii="Tahoma" w:hAnsi="Tahoma"/>
      <w:sz w:val="16"/>
      <w:szCs w:val="18"/>
    </w:rPr>
  </w:style>
  <w:style w:type="character" w:customStyle="1" w:styleId="a5">
    <w:name w:val="หัวกระดาษ อักขระ"/>
    <w:link w:val="a4"/>
    <w:uiPriority w:val="99"/>
    <w:rsid w:val="003C6897"/>
    <w:rPr>
      <w:sz w:val="24"/>
      <w:szCs w:val="28"/>
    </w:rPr>
  </w:style>
  <w:style w:type="character" w:customStyle="1" w:styleId="a7">
    <w:name w:val="ท้ายกระดาษ อักขระ"/>
    <w:link w:val="a6"/>
    <w:uiPriority w:val="99"/>
    <w:rsid w:val="003C6897"/>
    <w:rPr>
      <w:sz w:val="24"/>
      <w:szCs w:val="28"/>
    </w:rPr>
  </w:style>
  <w:style w:type="paragraph" w:styleId="ad">
    <w:name w:val="No Spacing"/>
    <w:uiPriority w:val="1"/>
    <w:qFormat/>
    <w:rsid w:val="00905541"/>
    <w:rPr>
      <w:rFonts w:ascii="Calibri" w:eastAsia="Calibri" w:hAnsi="Calibri" w:cs="Cordia New"/>
      <w:sz w:val="22"/>
      <w:szCs w:val="28"/>
    </w:rPr>
  </w:style>
  <w:style w:type="character" w:customStyle="1" w:styleId="Bodytext2">
    <w:name w:val="Body text (2)"/>
    <w:rsid w:val="00ED069F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213pt">
    <w:name w:val="Body text (2) + 13 pt"/>
    <w:aliases w:val="Bold"/>
    <w:rsid w:val="00ED069F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th-TH" w:eastAsia="th-TH" w:bidi="th-TH"/>
    </w:rPr>
  </w:style>
  <w:style w:type="character" w:customStyle="1" w:styleId="apple-converted-space">
    <w:name w:val="apple-converted-space"/>
    <w:basedOn w:val="a0"/>
    <w:rsid w:val="00D84BD3"/>
  </w:style>
  <w:style w:type="paragraph" w:styleId="ae">
    <w:name w:val="Normal (Web)"/>
    <w:basedOn w:val="a"/>
    <w:uiPriority w:val="99"/>
    <w:unhideWhenUsed/>
    <w:rsid w:val="00DB385A"/>
    <w:rPr>
      <w:rFonts w:eastAsia="Cordia New"/>
      <w:szCs w:val="30"/>
    </w:rPr>
  </w:style>
  <w:style w:type="paragraph" w:customStyle="1" w:styleId="Default">
    <w:name w:val="Default"/>
    <w:rsid w:val="0094659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txt1">
    <w:name w:val="txt1"/>
    <w:rsid w:val="004E7FD8"/>
    <w:rPr>
      <w:rFonts w:cs="AngsanaUPC" w:hint="cs"/>
      <w:color w:val="000000"/>
      <w:sz w:val="32"/>
      <w:szCs w:val="32"/>
    </w:rPr>
  </w:style>
  <w:style w:type="character" w:styleId="af">
    <w:name w:val="Emphasis"/>
    <w:uiPriority w:val="20"/>
    <w:qFormat/>
    <w:rsid w:val="00790B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1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34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93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2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789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3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4"/>
    </mc:Choice>
    <mc:Fallback>
      <c:style val="2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  <c:spPr>
        <a:solidFill>
          <a:schemeClr val="accent2">
            <a:lumMod val="20000"/>
            <a:lumOff val="80000"/>
          </a:schemeClr>
        </a:solidFill>
      </c:spPr>
    </c:sideWall>
    <c:backWall>
      <c:thickness val="0"/>
      <c:spPr>
        <a:solidFill>
          <a:schemeClr val="accent2">
            <a:lumMod val="20000"/>
            <a:lumOff val="80000"/>
          </a:schemeClr>
        </a:solidFill>
      </c:spPr>
    </c:backWall>
    <c:plotArea>
      <c:layout>
        <c:manualLayout>
          <c:layoutTarget val="inner"/>
          <c:xMode val="edge"/>
          <c:yMode val="edge"/>
          <c:x val="5.3433738950179221E-2"/>
          <c:y val="4.95161020127197E-2"/>
          <c:w val="0.95234151998003103"/>
          <c:h val="0.6135232076301201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Sheet3!$F$55</c:f>
              <c:strCache>
                <c:ptCount val="1"/>
                <c:pt idx="0">
                  <c:v>ผลิตภัณฑ์ทั้งหมด (157 เรื่อง)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8.4759577289972698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888-4BC2-BE3A-843DEE0A7089}"/>
                </c:ext>
              </c:extLst>
            </c:dLbl>
            <c:dLbl>
              <c:idx val="1"/>
              <c:layout>
                <c:manualLayout>
                  <c:x val="1.0594947161246586E-2"/>
                  <c:y val="8.8435369412642913E-3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888-4BC2-BE3A-843DEE0A7089}"/>
                </c:ext>
              </c:extLst>
            </c:dLbl>
            <c:dLbl>
              <c:idx val="2"/>
              <c:layout>
                <c:manualLayout>
                  <c:x val="8.4759577289973079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888-4BC2-BE3A-843DEE0A7089}"/>
                </c:ext>
              </c:extLst>
            </c:dLbl>
            <c:dLbl>
              <c:idx val="3"/>
              <c:layout>
                <c:manualLayout>
                  <c:x val="6.3569682967479519E-3"/>
                  <c:y val="4.4217684706321456E-3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888-4BC2-BE3A-843DEE0A7089}"/>
                </c:ext>
              </c:extLst>
            </c:dLbl>
            <c:dLbl>
              <c:idx val="4"/>
              <c:layout>
                <c:manualLayout>
                  <c:x val="1.059494716124651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888-4BC2-BE3A-843DEE0A7089}"/>
                </c:ext>
              </c:extLst>
            </c:dLbl>
            <c:dLbl>
              <c:idx val="5"/>
              <c:layout>
                <c:manualLayout>
                  <c:x val="8.4759577289973461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888-4BC2-BE3A-843DEE0A7089}"/>
                </c:ext>
              </c:extLst>
            </c:dLbl>
            <c:dLbl>
              <c:idx val="6"/>
              <c:layout>
                <c:manualLayout>
                  <c:x val="8.4759577289972698E-3"/>
                  <c:y val="4.4217684706321456E-3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888-4BC2-BE3A-843DEE0A7089}"/>
                </c:ext>
              </c:extLst>
            </c:dLbl>
            <c:dLbl>
              <c:idx val="7"/>
              <c:layout>
                <c:manualLayout>
                  <c:x val="8.4759577289972698E-3"/>
                  <c:y val="8.8435369412642913E-3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888-4BC2-BE3A-843DEE0A708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7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Sheet3!$E$56:$E$63</c:f>
              <c:strCache>
                <c:ptCount val="8"/>
                <c:pt idx="0">
                  <c:v>องค์ความรู้</c:v>
                </c:pt>
                <c:pt idx="1">
                  <c:v>คู่มือ</c:v>
                </c:pt>
                <c:pt idx="2">
                  <c:v>ผลการประเมิน</c:v>
                </c:pt>
                <c:pt idx="3">
                  <c:v>ผลงานวิจัย</c:v>
                </c:pt>
                <c:pt idx="4">
                  <c:v>ผลการสำรวจ</c:v>
                </c:pt>
                <c:pt idx="5">
                  <c:v>แนวทาง</c:v>
                </c:pt>
                <c:pt idx="6">
                  <c:v>หลักสูตร</c:v>
                </c:pt>
                <c:pt idx="7">
                  <c:v>มาตรการ</c:v>
                </c:pt>
              </c:strCache>
            </c:strRef>
          </c:cat>
          <c:val>
            <c:numRef>
              <c:f>Sheet3!$F$56:$F$63</c:f>
              <c:numCache>
                <c:formatCode>General</c:formatCode>
                <c:ptCount val="8"/>
                <c:pt idx="0">
                  <c:v>36</c:v>
                </c:pt>
                <c:pt idx="1">
                  <c:v>33</c:v>
                </c:pt>
                <c:pt idx="2">
                  <c:v>32</c:v>
                </c:pt>
                <c:pt idx="3">
                  <c:v>25</c:v>
                </c:pt>
                <c:pt idx="4">
                  <c:v>12</c:v>
                </c:pt>
                <c:pt idx="5">
                  <c:v>12</c:v>
                </c:pt>
                <c:pt idx="6">
                  <c:v>5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888-4BC2-BE3A-843DEE0A7089}"/>
            </c:ext>
          </c:extLst>
        </c:ser>
        <c:ser>
          <c:idx val="1"/>
          <c:order val="1"/>
          <c:tx>
            <c:strRef>
              <c:f>Sheet3!$G$55</c:f>
              <c:strCache>
                <c:ptCount val="1"/>
                <c:pt idx="0">
                  <c:v>ผลิตภัณฑ์ที่ดำเนินการเสร็จและได้มาตรฐาน (118 เรื่อง)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1.0594947161246607E-2"/>
                  <c:y val="2.6530610823792874E-2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888-4BC2-BE3A-843DEE0A7089}"/>
                </c:ext>
              </c:extLst>
            </c:dLbl>
            <c:dLbl>
              <c:idx val="1"/>
              <c:layout>
                <c:manualLayout>
                  <c:x val="1.2713936593495866E-2"/>
                  <c:y val="2.210884235316073E-2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888-4BC2-BE3A-843DEE0A7089}"/>
                </c:ext>
              </c:extLst>
            </c:dLbl>
            <c:dLbl>
              <c:idx val="2"/>
              <c:layout>
                <c:manualLayout>
                  <c:x val="1.0594947161246586E-2"/>
                  <c:y val="1.7687073882528583E-2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888-4BC2-BE3A-843DEE0A7089}"/>
                </c:ext>
              </c:extLst>
            </c:dLbl>
            <c:dLbl>
              <c:idx val="3"/>
              <c:layout>
                <c:manualLayout>
                  <c:x val="8.4759577289972698E-3"/>
                  <c:y val="1.7687073882528583E-2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888-4BC2-BE3A-843DEE0A7089}"/>
                </c:ext>
              </c:extLst>
            </c:dLbl>
            <c:dLbl>
              <c:idx val="4"/>
              <c:layout>
                <c:manualLayout>
                  <c:x val="1.0594947161246586E-2"/>
                  <c:y val="2.210884235316073E-2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888-4BC2-BE3A-843DEE0A7089}"/>
                </c:ext>
              </c:extLst>
            </c:dLbl>
            <c:dLbl>
              <c:idx val="5"/>
              <c:layout>
                <c:manualLayout>
                  <c:x val="1.2713936593495904E-2"/>
                  <c:y val="1.3265305411896437E-2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888-4BC2-BE3A-843DEE0A7089}"/>
                </c:ext>
              </c:extLst>
            </c:dLbl>
            <c:dLbl>
              <c:idx val="6"/>
              <c:layout>
                <c:manualLayout>
                  <c:x val="1.2713936593495904E-2"/>
                  <c:y val="8.8435369412642913E-3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888-4BC2-BE3A-843DEE0A7089}"/>
                </c:ext>
              </c:extLst>
            </c:dLbl>
            <c:dLbl>
              <c:idx val="7"/>
              <c:layout>
                <c:manualLayout>
                  <c:x val="6.3569682967479519E-3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sz="1276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888-4BC2-BE3A-843DEE0A708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7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Sheet3!$E$56:$E$63</c:f>
              <c:strCache>
                <c:ptCount val="8"/>
                <c:pt idx="0">
                  <c:v>องค์ความรู้</c:v>
                </c:pt>
                <c:pt idx="1">
                  <c:v>คู่มือ</c:v>
                </c:pt>
                <c:pt idx="2">
                  <c:v>ผลการประเมิน</c:v>
                </c:pt>
                <c:pt idx="3">
                  <c:v>ผลงานวิจัย</c:v>
                </c:pt>
                <c:pt idx="4">
                  <c:v>ผลการสำรวจ</c:v>
                </c:pt>
                <c:pt idx="5">
                  <c:v>แนวทาง</c:v>
                </c:pt>
                <c:pt idx="6">
                  <c:v>หลักสูตร</c:v>
                </c:pt>
                <c:pt idx="7">
                  <c:v>มาตรการ</c:v>
                </c:pt>
              </c:strCache>
            </c:strRef>
          </c:cat>
          <c:val>
            <c:numRef>
              <c:f>Sheet3!$G$56:$G$63</c:f>
              <c:numCache>
                <c:formatCode>General</c:formatCode>
                <c:ptCount val="8"/>
                <c:pt idx="0">
                  <c:v>29</c:v>
                </c:pt>
                <c:pt idx="1">
                  <c:v>25</c:v>
                </c:pt>
                <c:pt idx="2">
                  <c:v>24</c:v>
                </c:pt>
                <c:pt idx="3">
                  <c:v>11</c:v>
                </c:pt>
                <c:pt idx="4">
                  <c:v>11</c:v>
                </c:pt>
                <c:pt idx="5">
                  <c:v>11</c:v>
                </c:pt>
                <c:pt idx="6">
                  <c:v>5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C888-4BC2-BE3A-843DEE0A70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6"/>
        <c:gapDepth val="232"/>
        <c:shape val="cylinder"/>
        <c:axId val="239781864"/>
        <c:axId val="1"/>
        <c:axId val="0"/>
      </c:bar3DChart>
      <c:catAx>
        <c:axId val="2397818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7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ประเภทผลิตภัณฑ์</a:t>
                </a:r>
              </a:p>
            </c:rich>
          </c:tx>
          <c:layout>
            <c:manualLayout>
              <c:xMode val="edge"/>
              <c:yMode val="edge"/>
              <c:x val="0.82325226220612302"/>
              <c:y val="0.8427145527672350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sz="1276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27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จำนวน (เรื่อง)</a:t>
                </a:r>
              </a:p>
            </c:rich>
          </c:tx>
          <c:layout>
            <c:manualLayout>
              <c:xMode val="edge"/>
              <c:yMode val="edge"/>
              <c:x val="1.6044530845722436E-3"/>
              <c:y val="1.2171679978851565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276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239781864"/>
        <c:crosses val="autoZero"/>
        <c:crossBetween val="between"/>
      </c:valAx>
      <c:spPr>
        <a:solidFill>
          <a:srgbClr val="9BBB59">
            <a:lumMod val="20000"/>
            <a:lumOff val="80000"/>
          </a:srgbClr>
        </a:solidFill>
        <a:ln w="23156" cap="flat" cmpd="sng" algn="ctr">
          <a:noFill/>
          <a:prstDash val="solid"/>
        </a:ln>
        <a:effectLst/>
      </c:spPr>
    </c:plotArea>
    <c:legend>
      <c:legendPos val="r"/>
      <c:layout>
        <c:manualLayout>
          <c:xMode val="edge"/>
          <c:yMode val="edge"/>
          <c:x val="0.46400898821927894"/>
          <c:y val="6.2700202043089931E-2"/>
          <c:w val="0.5193928290047225"/>
          <c:h val="0.21482165448743365"/>
        </c:manualLayout>
      </c:layout>
      <c:overlay val="0"/>
      <c:txPr>
        <a:bodyPr/>
        <a:lstStyle/>
        <a:p>
          <a:pPr>
            <a:defRPr sz="1003" b="1" i="0" u="none" strike="noStrike" baseline="0">
              <a:solidFill>
                <a:srgbClr val="000000"/>
              </a:solidFill>
              <a:latin typeface="TH SarabunPSK"/>
              <a:ea typeface="TH SarabunPSK"/>
              <a:cs typeface="TH SarabunPSK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912" b="0" i="0" u="none" strike="noStrike" baseline="0">
          <a:solidFill>
            <a:srgbClr val="000000"/>
          </a:solidFill>
          <a:latin typeface="Cordia New"/>
          <a:ea typeface="Cordia New"/>
          <a:cs typeface="Cordia New"/>
        </a:defRPr>
      </a:pPr>
      <a:endParaRPr lang="th-TH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4"/>
    </mc:Choice>
    <mc:Fallback>
      <c:style val="2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  <c:spPr>
        <a:solidFill>
          <a:schemeClr val="accent2">
            <a:lumMod val="20000"/>
            <a:lumOff val="80000"/>
          </a:schemeClr>
        </a:solidFill>
      </c:spPr>
    </c:sideWall>
    <c:backWall>
      <c:thickness val="0"/>
      <c:spPr>
        <a:solidFill>
          <a:schemeClr val="accent2">
            <a:lumMod val="20000"/>
            <a:lumOff val="80000"/>
          </a:schemeClr>
        </a:solidFill>
      </c:spPr>
    </c:backWall>
    <c:plotArea>
      <c:layout>
        <c:manualLayout>
          <c:layoutTarget val="inner"/>
          <c:xMode val="edge"/>
          <c:yMode val="edge"/>
          <c:x val="4.7658536771816376E-2"/>
          <c:y val="8.8552367486571915E-2"/>
          <c:w val="0.95234151998003103"/>
          <c:h val="0.6677019087784306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Sheet3!$F$55</c:f>
              <c:strCache>
                <c:ptCount val="1"/>
                <c:pt idx="0">
                  <c:v>ผลิตภัณฑ์ทั้งหมด (157 เรื่อง)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8.6992885420437444E-3"/>
                  <c:y val="1.0901465345786756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AD0-43BE-8134-86203709A85F}"/>
                </c:ext>
              </c:extLst>
            </c:dLbl>
            <c:dLbl>
              <c:idx val="3"/>
              <c:layout>
                <c:manualLayout>
                  <c:x val="1.0874110677554706E-2"/>
                  <c:y val="1.0901465345786756E-2"/>
                </c:manualLayout>
              </c:layout>
              <c:spPr/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AD0-43BE-8134-86203709A8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Sheet3!$E$56:$E$64</c:f>
              <c:strCache>
                <c:ptCount val="9"/>
                <c:pt idx="0">
                  <c:v>องค์ความรู้</c:v>
                </c:pt>
                <c:pt idx="1">
                  <c:v>คู่มือ</c:v>
                </c:pt>
                <c:pt idx="2">
                  <c:v>ผลการประเมิน</c:v>
                </c:pt>
                <c:pt idx="3">
                  <c:v>ผลงานวิจัย</c:v>
                </c:pt>
                <c:pt idx="4">
                  <c:v>ผลการสำรวจ</c:v>
                </c:pt>
                <c:pt idx="5">
                  <c:v>แนวทาง</c:v>
                </c:pt>
                <c:pt idx="6">
                  <c:v>หลักสูตร</c:v>
                </c:pt>
                <c:pt idx="7">
                  <c:v>มาตรการ</c:v>
                </c:pt>
                <c:pt idx="8">
                  <c:v>มาตรฐาน</c:v>
                </c:pt>
              </c:strCache>
            </c:strRef>
          </c:cat>
          <c:val>
            <c:numRef>
              <c:f>Sheet3!$F$56:$F$64</c:f>
              <c:numCache>
                <c:formatCode>General</c:formatCode>
                <c:ptCount val="9"/>
                <c:pt idx="0">
                  <c:v>36</c:v>
                </c:pt>
                <c:pt idx="1">
                  <c:v>33</c:v>
                </c:pt>
                <c:pt idx="2">
                  <c:v>32</c:v>
                </c:pt>
                <c:pt idx="3">
                  <c:v>25</c:v>
                </c:pt>
                <c:pt idx="4">
                  <c:v>12</c:v>
                </c:pt>
                <c:pt idx="5">
                  <c:v>12</c:v>
                </c:pt>
                <c:pt idx="6">
                  <c:v>5</c:v>
                </c:pt>
                <c:pt idx="7">
                  <c:v>1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AD0-43BE-8134-86203709A85F}"/>
            </c:ext>
          </c:extLst>
        </c:ser>
        <c:ser>
          <c:idx val="1"/>
          <c:order val="1"/>
          <c:tx>
            <c:strRef>
              <c:f>Sheet3!$G$55</c:f>
              <c:strCache>
                <c:ptCount val="1"/>
                <c:pt idx="0">
                  <c:v>ผลิตภัณฑ์ที่ดำเนินการเสร็จและได้มาตรฐาน (118 เรื่อง)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6.5244664065328235E-3"/>
                  <c:y val="2.7253663364466888E-2"/>
                </c:manualLayout>
              </c:layout>
              <c:spPr/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AD0-43BE-8134-86203709A85F}"/>
                </c:ext>
              </c:extLst>
            </c:dLbl>
            <c:dLbl>
              <c:idx val="1"/>
              <c:layout>
                <c:manualLayout>
                  <c:x val="4.3496442710218818E-3"/>
                  <c:y val="1.6352198018680132E-2"/>
                </c:manualLayout>
              </c:layout>
              <c:spPr/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AD0-43BE-8134-86203709A85F}"/>
                </c:ext>
              </c:extLst>
            </c:dLbl>
            <c:dLbl>
              <c:idx val="2"/>
              <c:layout>
                <c:manualLayout>
                  <c:x val="1.0874110677554706E-2"/>
                  <c:y val="2.7253663364466864E-2"/>
                </c:manualLayout>
              </c:layout>
              <c:spPr/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AD0-43BE-8134-86203709A85F}"/>
                </c:ext>
              </c:extLst>
            </c:dLbl>
            <c:dLbl>
              <c:idx val="3"/>
              <c:layout>
                <c:manualLayout>
                  <c:x val="4.3496442710218818E-3"/>
                  <c:y val="3.2704396037360264E-2"/>
                </c:manualLayout>
              </c:layout>
              <c:spPr/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AD0-43BE-8134-86203709A85F}"/>
                </c:ext>
              </c:extLst>
            </c:dLbl>
            <c:dLbl>
              <c:idx val="4"/>
              <c:layout>
                <c:manualLayout>
                  <c:x val="1.0874110677554706E-2"/>
                  <c:y val="2.7253663364466888E-2"/>
                </c:manualLayout>
              </c:layout>
              <c:spPr/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AD0-43BE-8134-86203709A85F}"/>
                </c:ext>
              </c:extLst>
            </c:dLbl>
            <c:dLbl>
              <c:idx val="5"/>
              <c:layout>
                <c:manualLayout>
                  <c:x val="4.3496442710219616E-3"/>
                  <c:y val="2.7253663364466888E-2"/>
                </c:manualLayout>
              </c:layout>
              <c:spPr/>
              <c:txPr>
                <a:bodyPr/>
                <a:lstStyle/>
                <a:p>
                  <a:pPr>
                    <a:defRPr sz="1400" b="1" i="0" u="none" strike="noStrike" baseline="0">
                      <a:solidFill>
                        <a:srgbClr val="000000"/>
                      </a:solidFill>
                      <a:latin typeface="TH SarabunPSK"/>
                      <a:ea typeface="TH SarabunPSK"/>
                      <a:cs typeface="TH SarabunPSK"/>
                    </a:defRPr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AD0-43BE-8134-86203709A8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Sheet3!$E$56:$E$64</c:f>
              <c:strCache>
                <c:ptCount val="9"/>
                <c:pt idx="0">
                  <c:v>องค์ความรู้</c:v>
                </c:pt>
                <c:pt idx="1">
                  <c:v>คู่มือ</c:v>
                </c:pt>
                <c:pt idx="2">
                  <c:v>ผลการประเมิน</c:v>
                </c:pt>
                <c:pt idx="3">
                  <c:v>ผลงานวิจัย</c:v>
                </c:pt>
                <c:pt idx="4">
                  <c:v>ผลการสำรวจ</c:v>
                </c:pt>
                <c:pt idx="5">
                  <c:v>แนวทาง</c:v>
                </c:pt>
                <c:pt idx="6">
                  <c:v>หลักสูตร</c:v>
                </c:pt>
                <c:pt idx="7">
                  <c:v>มาตรการ</c:v>
                </c:pt>
                <c:pt idx="8">
                  <c:v>มาตรฐาน</c:v>
                </c:pt>
              </c:strCache>
            </c:strRef>
          </c:cat>
          <c:val>
            <c:numRef>
              <c:f>Sheet3!$G$56:$G$64</c:f>
              <c:numCache>
                <c:formatCode>General</c:formatCode>
                <c:ptCount val="9"/>
                <c:pt idx="0">
                  <c:v>29</c:v>
                </c:pt>
                <c:pt idx="1">
                  <c:v>25</c:v>
                </c:pt>
                <c:pt idx="2">
                  <c:v>24</c:v>
                </c:pt>
                <c:pt idx="3">
                  <c:v>11</c:v>
                </c:pt>
                <c:pt idx="4">
                  <c:v>11</c:v>
                </c:pt>
                <c:pt idx="5">
                  <c:v>11</c:v>
                </c:pt>
                <c:pt idx="6">
                  <c:v>5</c:v>
                </c:pt>
                <c:pt idx="7">
                  <c:v>1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AAD0-43BE-8134-86203709A8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6"/>
        <c:gapDepth val="232"/>
        <c:shape val="cylinder"/>
        <c:axId val="147921560"/>
        <c:axId val="1"/>
        <c:axId val="0"/>
      </c:bar3DChart>
      <c:catAx>
        <c:axId val="147921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ประเภทผลิตภัณฑ์</a:t>
                </a:r>
              </a:p>
            </c:rich>
          </c:tx>
          <c:layout>
            <c:manualLayout>
              <c:xMode val="edge"/>
              <c:yMode val="edge"/>
              <c:x val="0.83788875801901441"/>
              <c:y val="0.8741790638645610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4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จำนวน (เรื่อง)</a:t>
                </a:r>
              </a:p>
            </c:rich>
          </c:tx>
          <c:layout>
            <c:manualLayout>
              <c:xMode val="edge"/>
              <c:yMode val="edge"/>
              <c:x val="1.604402250992284E-3"/>
              <c:y val="1.2171443139416007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TH SarabunPSK"/>
                <a:ea typeface="TH SarabunPSK"/>
                <a:cs typeface="TH SarabunPSK"/>
              </a:defRPr>
            </a:pPr>
            <a:endParaRPr lang="th-TH"/>
          </a:p>
        </c:txPr>
        <c:crossAx val="1479215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9445642975033383"/>
          <c:y val="9.3641441362562985E-2"/>
          <c:w val="0.44899819472638164"/>
          <c:h val="0.22546848403536196"/>
        </c:manualLayout>
      </c:layout>
      <c:overlay val="0"/>
      <c:txPr>
        <a:bodyPr/>
        <a:lstStyle/>
        <a:p>
          <a:pPr>
            <a:defRPr sz="1200" b="1" i="0" u="none" strike="noStrike" baseline="0">
              <a:solidFill>
                <a:srgbClr val="000000"/>
              </a:solidFill>
              <a:latin typeface="TH SarabunPSK"/>
              <a:ea typeface="TH SarabunPSK"/>
              <a:cs typeface="TH SarabunPSK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rgbClr val="9BBB59">
        <a:lumMod val="20000"/>
        <a:lumOff val="80000"/>
      </a:srgbClr>
    </a:solidFill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ordia New"/>
          <a:ea typeface="Cordia New"/>
          <a:cs typeface="Cordia New"/>
        </a:defRPr>
      </a:pPr>
      <a:endParaRPr lang="th-TH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7</Pages>
  <Words>2405</Words>
  <Characters>13709</Characters>
  <Application>Microsoft Office Word</Application>
  <DocSecurity>0</DocSecurity>
  <Lines>114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</vt:lpstr>
      <vt:lpstr>3</vt:lpstr>
    </vt:vector>
  </TitlesOfParts>
  <Company>นายน้องเล็ก</Company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นายน้องเล็ก</dc:creator>
  <cp:lastModifiedBy>HP</cp:lastModifiedBy>
  <cp:revision>37</cp:revision>
  <cp:lastPrinted>2018-10-05T07:28:00Z</cp:lastPrinted>
  <dcterms:created xsi:type="dcterms:W3CDTF">2018-11-07T02:01:00Z</dcterms:created>
  <dcterms:modified xsi:type="dcterms:W3CDTF">2019-01-22T07:12:00Z</dcterms:modified>
</cp:coreProperties>
</file>